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8F" w:rsidRDefault="00A51D8F" w:rsidP="0027000D">
      <w:pPr>
        <w:pStyle w:val="Title"/>
        <w:jc w:val="center"/>
      </w:pPr>
      <w:bookmarkStart w:id="0" w:name="_GoBack"/>
      <w:bookmarkEnd w:id="0"/>
      <w:r>
        <w:t>Terms of Reference</w:t>
      </w:r>
    </w:p>
    <w:p w:rsidR="008C5548" w:rsidRDefault="00E12A51" w:rsidP="0027000D">
      <w:pPr>
        <w:pStyle w:val="Title"/>
        <w:jc w:val="center"/>
      </w:pPr>
      <w:r>
        <w:t>Nautical Sub-Committee</w:t>
      </w:r>
    </w:p>
    <w:p w:rsidR="00E12A51" w:rsidRDefault="00E12A51" w:rsidP="001B7645"/>
    <w:p w:rsidR="008248C7" w:rsidRPr="00180139" w:rsidRDefault="00CE3C22" w:rsidP="001B7645">
      <w:r w:rsidRPr="00CE3C22">
        <w:t xml:space="preserve">The parent committee </w:t>
      </w:r>
      <w:r w:rsidR="00E12A51">
        <w:t>is</w:t>
      </w:r>
      <w:r w:rsidRPr="00CE3C22">
        <w:t xml:space="preserve"> ISTEC. </w:t>
      </w:r>
      <w:r w:rsidR="00E12A51">
        <w:t>There will be a close collaboration</w:t>
      </w:r>
      <w:r w:rsidRPr="00CE3C22">
        <w:t xml:space="preserve"> with other committees such as </w:t>
      </w:r>
      <w:proofErr w:type="spellStart"/>
      <w:r w:rsidRPr="00CE3C22">
        <w:t>HEiSC</w:t>
      </w:r>
      <w:proofErr w:type="spellEnd"/>
      <w:r w:rsidRPr="00CE3C22">
        <w:t xml:space="preserve">, Vetting, </w:t>
      </w:r>
      <w:r w:rsidR="00870935" w:rsidRPr="00870935">
        <w:t>Offshore Tanker Committee</w:t>
      </w:r>
      <w:r w:rsidR="00870935">
        <w:t xml:space="preserve">, </w:t>
      </w:r>
      <w:r w:rsidRPr="00CE3C22">
        <w:t xml:space="preserve">Documentary and Environmental Committees. Issues would normally be raised at these committees and discussed at the </w:t>
      </w:r>
      <w:r w:rsidR="008B6D0C">
        <w:t>Sub Committee</w:t>
      </w:r>
      <w:r w:rsidRPr="00CE3C22">
        <w:t xml:space="preserve"> and reported back. However, should an issue be raised in</w:t>
      </w:r>
      <w:r w:rsidR="00D8516E">
        <w:t xml:space="preserve"> the</w:t>
      </w:r>
      <w:r w:rsidRPr="00CE3C22">
        <w:t xml:space="preserve"> </w:t>
      </w:r>
      <w:r w:rsidR="008B6D0C">
        <w:t>Sub Committee</w:t>
      </w:r>
      <w:r w:rsidRPr="00CE3C22">
        <w:t>, then it can be discussed</w:t>
      </w:r>
      <w:r w:rsidR="00D8516E">
        <w:t>,</w:t>
      </w:r>
      <w:r w:rsidRPr="00CE3C22">
        <w:t xml:space="preserve"> but shall always be</w:t>
      </w:r>
      <w:r w:rsidR="008B6D0C">
        <w:t xml:space="preserve"> reported to </w:t>
      </w:r>
      <w:r w:rsidR="00E12A51">
        <w:t>ISTEC</w:t>
      </w:r>
      <w:r w:rsidRPr="00CE3C22">
        <w:t>.</w:t>
      </w:r>
    </w:p>
    <w:p w:rsidR="00180139" w:rsidRPr="00CE36BB" w:rsidRDefault="00180139" w:rsidP="00180139">
      <w:pPr>
        <w:shd w:val="clear" w:color="auto" w:fill="FFFFFF"/>
        <w:spacing w:after="0" w:line="240" w:lineRule="auto"/>
        <w:textAlignment w:val="baseline"/>
        <w:rPr>
          <w:b/>
        </w:rPr>
      </w:pPr>
      <w:r w:rsidRPr="00CE36BB">
        <w:rPr>
          <w:b/>
        </w:rPr>
        <w:t>Aims:</w:t>
      </w:r>
    </w:p>
    <w:p w:rsidR="00180139" w:rsidRPr="00180139" w:rsidRDefault="00180139" w:rsidP="00CE3C22">
      <w:pPr>
        <w:pStyle w:val="ListParagraph"/>
        <w:numPr>
          <w:ilvl w:val="0"/>
          <w:numId w:val="3"/>
        </w:numPr>
        <w:shd w:val="clear" w:color="auto" w:fill="FFFFFF"/>
        <w:spacing w:after="0"/>
        <w:textAlignment w:val="baseline"/>
        <w:rPr>
          <w:rFonts w:asciiTheme="minorHAnsi" w:eastAsiaTheme="minorHAnsi" w:hAnsiTheme="minorHAnsi"/>
          <w:sz w:val="22"/>
          <w:szCs w:val="22"/>
        </w:rPr>
      </w:pPr>
      <w:r>
        <w:rPr>
          <w:rFonts w:asciiTheme="minorHAnsi" w:eastAsiaTheme="minorHAnsi" w:hAnsiTheme="minorHAnsi"/>
          <w:sz w:val="22"/>
          <w:szCs w:val="22"/>
        </w:rPr>
        <w:t>Promote safe navigation</w:t>
      </w:r>
      <w:r w:rsidR="007741DC">
        <w:rPr>
          <w:rFonts w:asciiTheme="minorHAnsi" w:eastAsiaTheme="minorHAnsi" w:hAnsiTheme="minorHAnsi"/>
          <w:sz w:val="22"/>
          <w:szCs w:val="22"/>
        </w:rPr>
        <w:t xml:space="preserve"> and </w:t>
      </w:r>
      <w:r w:rsidR="00CE3C22" w:rsidRPr="00CE3C22">
        <w:rPr>
          <w:rFonts w:asciiTheme="minorHAnsi" w:eastAsiaTheme="minorHAnsi" w:hAnsiTheme="minorHAnsi"/>
          <w:sz w:val="22"/>
          <w:szCs w:val="22"/>
        </w:rPr>
        <w:t>enhance navigational standard</w:t>
      </w:r>
      <w:r w:rsidR="007741DC">
        <w:rPr>
          <w:rFonts w:asciiTheme="minorHAnsi" w:eastAsiaTheme="minorHAnsi" w:hAnsiTheme="minorHAnsi"/>
          <w:sz w:val="22"/>
          <w:szCs w:val="22"/>
        </w:rPr>
        <w:t xml:space="preserve">, </w:t>
      </w:r>
      <w:proofErr w:type="gramStart"/>
      <w:r w:rsidR="007741DC">
        <w:rPr>
          <w:rFonts w:asciiTheme="minorHAnsi" w:eastAsiaTheme="minorHAnsi" w:hAnsiTheme="minorHAnsi"/>
          <w:sz w:val="22"/>
          <w:szCs w:val="22"/>
        </w:rPr>
        <w:t>Safe</w:t>
      </w:r>
      <w:proofErr w:type="gramEnd"/>
      <w:r w:rsidR="007741DC">
        <w:rPr>
          <w:rFonts w:asciiTheme="minorHAnsi" w:eastAsiaTheme="minorHAnsi" w:hAnsiTheme="minorHAnsi"/>
          <w:sz w:val="22"/>
          <w:szCs w:val="22"/>
        </w:rPr>
        <w:t xml:space="preserve"> loading/discharging operation</w:t>
      </w:r>
      <w:r>
        <w:rPr>
          <w:rFonts w:asciiTheme="minorHAnsi" w:eastAsiaTheme="minorHAnsi" w:hAnsiTheme="minorHAnsi"/>
          <w:sz w:val="22"/>
          <w:szCs w:val="22"/>
        </w:rPr>
        <w:t xml:space="preserve"> </w:t>
      </w:r>
      <w:r w:rsidR="00176965">
        <w:rPr>
          <w:rFonts w:asciiTheme="minorHAnsi" w:eastAsiaTheme="minorHAnsi" w:hAnsiTheme="minorHAnsi"/>
          <w:sz w:val="22"/>
          <w:szCs w:val="22"/>
        </w:rPr>
        <w:t>and INTERTANKO’s</w:t>
      </w:r>
      <w:r w:rsidR="007741DC">
        <w:rPr>
          <w:rFonts w:asciiTheme="minorHAnsi" w:eastAsiaTheme="minorHAnsi" w:hAnsiTheme="minorHAnsi"/>
          <w:sz w:val="22"/>
          <w:szCs w:val="22"/>
        </w:rPr>
        <w:t xml:space="preserve"> viewpoint on ports and terminals </w:t>
      </w:r>
      <w:r w:rsidRPr="00180139">
        <w:rPr>
          <w:rFonts w:asciiTheme="minorHAnsi" w:eastAsiaTheme="minorHAnsi" w:hAnsiTheme="minorHAnsi"/>
          <w:sz w:val="22"/>
          <w:szCs w:val="22"/>
        </w:rPr>
        <w:t>through communication and experience sharing.</w:t>
      </w:r>
    </w:p>
    <w:p w:rsidR="00180139" w:rsidRPr="00180139" w:rsidRDefault="00873FD6" w:rsidP="00180139">
      <w:pPr>
        <w:pStyle w:val="ListParagraph"/>
        <w:numPr>
          <w:ilvl w:val="0"/>
          <w:numId w:val="3"/>
        </w:numPr>
        <w:shd w:val="clear" w:color="auto" w:fill="FFFFFF"/>
        <w:spacing w:after="0"/>
        <w:textAlignment w:val="baseline"/>
        <w:rPr>
          <w:rFonts w:asciiTheme="minorHAnsi" w:eastAsiaTheme="minorHAnsi" w:hAnsiTheme="minorHAnsi"/>
          <w:sz w:val="22"/>
          <w:szCs w:val="22"/>
        </w:rPr>
      </w:pPr>
      <w:r>
        <w:rPr>
          <w:rFonts w:asciiTheme="minorHAnsi" w:eastAsiaTheme="minorHAnsi" w:hAnsiTheme="minorHAnsi"/>
          <w:sz w:val="22"/>
          <w:szCs w:val="22"/>
        </w:rPr>
        <w:t xml:space="preserve">Support the INTERTANKO representation </w:t>
      </w:r>
      <w:r w:rsidR="00CA6C09">
        <w:rPr>
          <w:rFonts w:asciiTheme="minorHAnsi" w:eastAsiaTheme="minorHAnsi" w:hAnsiTheme="minorHAnsi"/>
          <w:sz w:val="22"/>
          <w:szCs w:val="22"/>
        </w:rPr>
        <w:t>in</w:t>
      </w:r>
      <w:r w:rsidR="00180139" w:rsidRPr="00180139">
        <w:rPr>
          <w:rFonts w:asciiTheme="minorHAnsi" w:eastAsiaTheme="minorHAnsi" w:hAnsiTheme="minorHAnsi"/>
          <w:sz w:val="22"/>
          <w:szCs w:val="22"/>
        </w:rPr>
        <w:t xml:space="preserve"> IMO and other industry fora so as </w:t>
      </w:r>
      <w:r w:rsidR="00CA6C09">
        <w:rPr>
          <w:rFonts w:asciiTheme="minorHAnsi" w:eastAsiaTheme="minorHAnsi" w:hAnsiTheme="minorHAnsi"/>
          <w:sz w:val="22"/>
          <w:szCs w:val="22"/>
        </w:rPr>
        <w:t>to ensure proper representation.</w:t>
      </w:r>
    </w:p>
    <w:p w:rsidR="00180139" w:rsidRPr="00180139" w:rsidRDefault="00180139" w:rsidP="001F616C">
      <w:pPr>
        <w:pStyle w:val="ListParagraph"/>
        <w:numPr>
          <w:ilvl w:val="0"/>
          <w:numId w:val="3"/>
        </w:numPr>
        <w:rPr>
          <w:rFonts w:asciiTheme="minorHAnsi" w:hAnsiTheme="minorHAnsi"/>
          <w:sz w:val="22"/>
          <w:szCs w:val="22"/>
        </w:rPr>
      </w:pPr>
      <w:r w:rsidRPr="00180139">
        <w:rPr>
          <w:rFonts w:asciiTheme="minorHAnsi" w:eastAsiaTheme="minorHAnsi" w:hAnsiTheme="minorHAnsi"/>
          <w:sz w:val="22"/>
          <w:szCs w:val="22"/>
        </w:rPr>
        <w:t xml:space="preserve">Advise </w:t>
      </w:r>
      <w:r w:rsidR="00CA6C09">
        <w:rPr>
          <w:rFonts w:asciiTheme="minorHAnsi" w:eastAsiaTheme="minorHAnsi" w:hAnsiTheme="minorHAnsi"/>
          <w:sz w:val="22"/>
          <w:szCs w:val="22"/>
        </w:rPr>
        <w:t xml:space="preserve">and develop Industry best practice </w:t>
      </w:r>
      <w:r w:rsidR="005E1DE6">
        <w:rPr>
          <w:rFonts w:asciiTheme="minorHAnsi" w:eastAsiaTheme="minorHAnsi" w:hAnsiTheme="minorHAnsi"/>
          <w:sz w:val="22"/>
          <w:szCs w:val="22"/>
        </w:rPr>
        <w:t xml:space="preserve">in the areas for the </w:t>
      </w:r>
      <w:r w:rsidR="000F5BAB">
        <w:rPr>
          <w:rFonts w:asciiTheme="minorHAnsi" w:eastAsiaTheme="minorHAnsi" w:hAnsiTheme="minorHAnsi"/>
          <w:sz w:val="22"/>
          <w:szCs w:val="22"/>
        </w:rPr>
        <w:t>Sub-Committee</w:t>
      </w:r>
      <w:r w:rsidR="00CA6C09">
        <w:rPr>
          <w:rFonts w:asciiTheme="minorHAnsi" w:eastAsiaTheme="minorHAnsi" w:hAnsiTheme="minorHAnsi"/>
          <w:sz w:val="22"/>
          <w:szCs w:val="22"/>
        </w:rPr>
        <w:t xml:space="preserve"> </w:t>
      </w:r>
      <w:r w:rsidRPr="00180139">
        <w:rPr>
          <w:rFonts w:asciiTheme="minorHAnsi" w:eastAsiaTheme="minorHAnsi" w:hAnsiTheme="minorHAnsi"/>
          <w:sz w:val="22"/>
          <w:szCs w:val="22"/>
        </w:rPr>
        <w:t>in order to promote efficient and professional operation</w:t>
      </w:r>
      <w:r w:rsidR="001F616C">
        <w:rPr>
          <w:rFonts w:asciiTheme="minorHAnsi" w:eastAsiaTheme="minorHAnsi" w:hAnsiTheme="minorHAnsi"/>
          <w:sz w:val="22"/>
          <w:szCs w:val="22"/>
        </w:rPr>
        <w:t xml:space="preserve"> in these areas</w:t>
      </w:r>
      <w:r w:rsidR="00CA6C09">
        <w:rPr>
          <w:rFonts w:asciiTheme="minorHAnsi" w:eastAsiaTheme="minorHAnsi" w:hAnsiTheme="minorHAnsi"/>
          <w:sz w:val="22"/>
          <w:szCs w:val="22"/>
        </w:rPr>
        <w:t xml:space="preserve"> and to keep INTERTANKO as a leader in the industry</w:t>
      </w:r>
      <w:r w:rsidRPr="00180139">
        <w:rPr>
          <w:rFonts w:asciiTheme="minorHAnsi" w:eastAsiaTheme="minorHAnsi" w:hAnsiTheme="minorHAnsi"/>
          <w:sz w:val="22"/>
          <w:szCs w:val="22"/>
        </w:rPr>
        <w:t>.</w:t>
      </w:r>
    </w:p>
    <w:p w:rsidR="00180139" w:rsidRDefault="00CA6C09" w:rsidP="00180139">
      <w:pPr>
        <w:pStyle w:val="ListParagraph"/>
        <w:numPr>
          <w:ilvl w:val="0"/>
          <w:numId w:val="3"/>
        </w:numPr>
        <w:rPr>
          <w:rFonts w:asciiTheme="minorHAnsi" w:hAnsiTheme="minorHAnsi"/>
          <w:sz w:val="22"/>
          <w:szCs w:val="22"/>
        </w:rPr>
      </w:pPr>
      <w:r>
        <w:rPr>
          <w:rFonts w:asciiTheme="minorHAnsi" w:hAnsiTheme="minorHAnsi"/>
          <w:sz w:val="22"/>
          <w:szCs w:val="22"/>
        </w:rPr>
        <w:t>T</w:t>
      </w:r>
      <w:r w:rsidR="00180139" w:rsidRPr="00180139">
        <w:rPr>
          <w:rFonts w:asciiTheme="minorHAnsi" w:hAnsiTheme="minorHAnsi"/>
          <w:sz w:val="22"/>
          <w:szCs w:val="22"/>
        </w:rPr>
        <w:t>ake active part in developing resource materials</w:t>
      </w:r>
      <w:r w:rsidR="005E1DE6">
        <w:rPr>
          <w:rFonts w:asciiTheme="minorHAnsi" w:hAnsiTheme="minorHAnsi"/>
          <w:sz w:val="22"/>
          <w:szCs w:val="22"/>
        </w:rPr>
        <w:t xml:space="preserve">, BMP, Guides etc. </w:t>
      </w:r>
      <w:r w:rsidR="00180139" w:rsidRPr="00180139">
        <w:rPr>
          <w:rFonts w:asciiTheme="minorHAnsi" w:hAnsiTheme="minorHAnsi"/>
          <w:sz w:val="22"/>
          <w:szCs w:val="22"/>
        </w:rPr>
        <w:t>for the wider membership</w:t>
      </w:r>
      <w:r w:rsidR="001F616C">
        <w:rPr>
          <w:rFonts w:asciiTheme="minorHAnsi" w:hAnsiTheme="minorHAnsi"/>
          <w:sz w:val="22"/>
          <w:szCs w:val="22"/>
        </w:rPr>
        <w:t>.</w:t>
      </w:r>
    </w:p>
    <w:p w:rsidR="00873FD6" w:rsidRPr="00180139" w:rsidRDefault="00873FD6" w:rsidP="00CE3C22">
      <w:pPr>
        <w:pStyle w:val="ListParagraph"/>
        <w:numPr>
          <w:ilvl w:val="0"/>
          <w:numId w:val="3"/>
        </w:numPr>
        <w:shd w:val="clear" w:color="auto" w:fill="FFFFFF"/>
        <w:spacing w:after="0"/>
        <w:textAlignment w:val="baseline"/>
        <w:rPr>
          <w:rFonts w:asciiTheme="minorHAnsi" w:eastAsiaTheme="minorHAnsi" w:hAnsiTheme="minorHAnsi"/>
          <w:sz w:val="22"/>
          <w:szCs w:val="22"/>
        </w:rPr>
      </w:pPr>
      <w:r w:rsidRPr="00180139">
        <w:rPr>
          <w:rFonts w:asciiTheme="minorHAnsi" w:eastAsiaTheme="minorHAnsi" w:hAnsiTheme="minorHAnsi"/>
          <w:sz w:val="22"/>
          <w:szCs w:val="22"/>
        </w:rPr>
        <w:t xml:space="preserve">Foster co-operation with </w:t>
      </w:r>
      <w:r>
        <w:rPr>
          <w:rFonts w:asciiTheme="minorHAnsi" w:eastAsiaTheme="minorHAnsi" w:hAnsiTheme="minorHAnsi"/>
          <w:sz w:val="22"/>
          <w:szCs w:val="22"/>
        </w:rPr>
        <w:t xml:space="preserve">bodies such as OCIMF, </w:t>
      </w:r>
      <w:r w:rsidR="00CE3C22" w:rsidRPr="00CE3C22">
        <w:rPr>
          <w:rFonts w:asciiTheme="minorHAnsi" w:eastAsiaTheme="minorHAnsi" w:hAnsiTheme="minorHAnsi"/>
          <w:sz w:val="22"/>
          <w:szCs w:val="22"/>
        </w:rPr>
        <w:t>Nautical Institute</w:t>
      </w:r>
      <w:r w:rsidR="00CE3C22">
        <w:rPr>
          <w:rFonts w:asciiTheme="minorHAnsi" w:eastAsiaTheme="minorHAnsi" w:hAnsiTheme="minorHAnsi"/>
          <w:sz w:val="22"/>
          <w:szCs w:val="22"/>
        </w:rPr>
        <w:t>,</w:t>
      </w:r>
      <w:r w:rsidR="00CE3C22" w:rsidRPr="00CE3C22">
        <w:rPr>
          <w:rFonts w:asciiTheme="minorHAnsi" w:eastAsiaTheme="minorHAnsi" w:hAnsiTheme="minorHAnsi"/>
          <w:sz w:val="22"/>
          <w:szCs w:val="22"/>
        </w:rPr>
        <w:t xml:space="preserve"> </w:t>
      </w:r>
      <w:r w:rsidR="00D8516E">
        <w:rPr>
          <w:rFonts w:asciiTheme="minorHAnsi" w:eastAsiaTheme="minorHAnsi" w:hAnsiTheme="minorHAnsi"/>
          <w:sz w:val="22"/>
          <w:szCs w:val="22"/>
        </w:rPr>
        <w:t xml:space="preserve">IHO, IAPH, ESPO, IHMA, IMPA, FETSA </w:t>
      </w:r>
      <w:r w:rsidRPr="00180139">
        <w:rPr>
          <w:rFonts w:asciiTheme="minorHAnsi" w:eastAsiaTheme="minorHAnsi" w:hAnsiTheme="minorHAnsi"/>
          <w:sz w:val="22"/>
          <w:szCs w:val="22"/>
        </w:rPr>
        <w:t xml:space="preserve">and other recognised bodies involved with tanker </w:t>
      </w:r>
      <w:r>
        <w:rPr>
          <w:rFonts w:asciiTheme="minorHAnsi" w:eastAsiaTheme="minorHAnsi" w:hAnsiTheme="minorHAnsi"/>
          <w:sz w:val="22"/>
          <w:szCs w:val="22"/>
        </w:rPr>
        <w:t>navigation, loading/discharging and ports &amp; terminals</w:t>
      </w:r>
      <w:r w:rsidRPr="00180139">
        <w:rPr>
          <w:rFonts w:asciiTheme="minorHAnsi" w:eastAsiaTheme="minorHAnsi" w:hAnsiTheme="minorHAnsi"/>
          <w:sz w:val="22"/>
          <w:szCs w:val="22"/>
        </w:rPr>
        <w:t>.</w:t>
      </w:r>
    </w:p>
    <w:p w:rsidR="00873FD6" w:rsidRDefault="00CA6C09" w:rsidP="00180139">
      <w:pPr>
        <w:pStyle w:val="ListParagraph"/>
        <w:numPr>
          <w:ilvl w:val="0"/>
          <w:numId w:val="3"/>
        </w:numPr>
        <w:rPr>
          <w:rFonts w:asciiTheme="minorHAnsi" w:hAnsiTheme="minorHAnsi"/>
          <w:sz w:val="22"/>
          <w:szCs w:val="22"/>
        </w:rPr>
      </w:pPr>
      <w:r>
        <w:rPr>
          <w:rFonts w:asciiTheme="minorHAnsi" w:hAnsiTheme="minorHAnsi"/>
          <w:sz w:val="22"/>
          <w:szCs w:val="22"/>
        </w:rPr>
        <w:t xml:space="preserve">Support and exchange knowledge with academy and research activities in the areas concerned for the </w:t>
      </w:r>
      <w:r w:rsidR="000F5BAB">
        <w:rPr>
          <w:rFonts w:asciiTheme="minorHAnsi" w:hAnsiTheme="minorHAnsi"/>
          <w:sz w:val="22"/>
          <w:szCs w:val="22"/>
        </w:rPr>
        <w:t>Sub-Committee</w:t>
      </w:r>
      <w:r>
        <w:rPr>
          <w:rFonts w:asciiTheme="minorHAnsi" w:hAnsiTheme="minorHAnsi"/>
          <w:sz w:val="22"/>
          <w:szCs w:val="22"/>
        </w:rPr>
        <w:t>. Enabling INTERTANKO to take lead in developing best practices.</w:t>
      </w:r>
    </w:p>
    <w:p w:rsidR="006978DB" w:rsidRPr="00CE36BB" w:rsidRDefault="006978DB" w:rsidP="006978DB">
      <w:pPr>
        <w:rPr>
          <w:b/>
        </w:rPr>
      </w:pPr>
      <w:r w:rsidRPr="00CE36BB">
        <w:rPr>
          <w:b/>
        </w:rPr>
        <w:t xml:space="preserve">The </w:t>
      </w:r>
      <w:r w:rsidR="008B6D0C" w:rsidRPr="00CE36BB">
        <w:rPr>
          <w:b/>
        </w:rPr>
        <w:t>Sub-Committee to work in the below areas</w:t>
      </w:r>
      <w:r w:rsidR="005763B9" w:rsidRPr="00CE36BB">
        <w:rPr>
          <w:b/>
        </w:rPr>
        <w:t>:</w:t>
      </w:r>
    </w:p>
    <w:p w:rsidR="00712569" w:rsidRDefault="005C6943" w:rsidP="00180139">
      <w:pPr>
        <w:pStyle w:val="ListParagraph"/>
        <w:numPr>
          <w:ilvl w:val="0"/>
          <w:numId w:val="2"/>
        </w:numPr>
        <w:rPr>
          <w:rFonts w:asciiTheme="minorHAnsi" w:eastAsiaTheme="minorHAnsi" w:hAnsiTheme="minorHAnsi"/>
          <w:sz w:val="22"/>
          <w:szCs w:val="22"/>
        </w:rPr>
      </w:pPr>
      <w:r>
        <w:rPr>
          <w:rFonts w:asciiTheme="minorHAnsi" w:eastAsiaTheme="minorHAnsi" w:hAnsiTheme="minorHAnsi"/>
          <w:sz w:val="22"/>
          <w:szCs w:val="22"/>
        </w:rPr>
        <w:t>Navigation</w:t>
      </w:r>
    </w:p>
    <w:p w:rsidR="00CD26B5" w:rsidRDefault="00712569" w:rsidP="00CE3C22">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 xml:space="preserve">The use </w:t>
      </w:r>
      <w:r w:rsidR="00CE3C22" w:rsidRPr="00CE3C22">
        <w:rPr>
          <w:rFonts w:asciiTheme="minorHAnsi" w:eastAsiaTheme="minorHAnsi" w:hAnsiTheme="minorHAnsi"/>
          <w:sz w:val="22"/>
          <w:szCs w:val="22"/>
        </w:rPr>
        <w:t xml:space="preserve">performance and reliability </w:t>
      </w:r>
      <w:r>
        <w:rPr>
          <w:rFonts w:asciiTheme="minorHAnsi" w:eastAsiaTheme="minorHAnsi" w:hAnsiTheme="minorHAnsi"/>
          <w:sz w:val="22"/>
          <w:szCs w:val="22"/>
        </w:rPr>
        <w:t xml:space="preserve">of Bridge equipment such as Radars, Communication, </w:t>
      </w:r>
      <w:r w:rsidR="00CD26B5" w:rsidRPr="00180139">
        <w:rPr>
          <w:rFonts w:asciiTheme="minorHAnsi" w:eastAsiaTheme="minorHAnsi" w:hAnsiTheme="minorHAnsi"/>
          <w:sz w:val="22"/>
          <w:szCs w:val="22"/>
        </w:rPr>
        <w:t>Electronic Chart and Display Information Systems (ECDIS)</w:t>
      </w:r>
      <w:r>
        <w:rPr>
          <w:rFonts w:asciiTheme="minorHAnsi" w:eastAsiaTheme="minorHAnsi" w:hAnsiTheme="minorHAnsi"/>
          <w:sz w:val="22"/>
          <w:szCs w:val="22"/>
        </w:rPr>
        <w:t xml:space="preserve"> etc.</w:t>
      </w:r>
    </w:p>
    <w:p w:rsidR="005763B9" w:rsidRDefault="005763B9" w:rsidP="00712569">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E-Navigation</w:t>
      </w:r>
    </w:p>
    <w:p w:rsidR="00712569" w:rsidRPr="00180139" w:rsidRDefault="00712569" w:rsidP="00712569">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The work on the bridge. Such as team work, passage planning Communications etc</w:t>
      </w:r>
      <w:r w:rsidR="006978DB">
        <w:rPr>
          <w:rFonts w:asciiTheme="minorHAnsi" w:eastAsiaTheme="minorHAnsi" w:hAnsiTheme="minorHAnsi"/>
          <w:sz w:val="22"/>
          <w:szCs w:val="22"/>
        </w:rPr>
        <w:t>.</w:t>
      </w:r>
    </w:p>
    <w:p w:rsidR="00CD26B5" w:rsidRDefault="00CD26B5" w:rsidP="00712569">
      <w:pPr>
        <w:pStyle w:val="ListParagraph"/>
        <w:numPr>
          <w:ilvl w:val="1"/>
          <w:numId w:val="2"/>
        </w:numPr>
        <w:rPr>
          <w:rFonts w:asciiTheme="minorHAnsi" w:eastAsiaTheme="minorHAnsi" w:hAnsiTheme="minorHAnsi"/>
          <w:sz w:val="22"/>
          <w:szCs w:val="22"/>
        </w:rPr>
      </w:pPr>
      <w:r w:rsidRPr="00180139">
        <w:rPr>
          <w:rFonts w:asciiTheme="minorHAnsi" w:eastAsiaTheme="minorHAnsi" w:hAnsiTheme="minorHAnsi"/>
          <w:sz w:val="22"/>
          <w:szCs w:val="22"/>
        </w:rPr>
        <w:t>Under Keel Clearance</w:t>
      </w:r>
    </w:p>
    <w:p w:rsidR="00CE3C22" w:rsidRDefault="00CE3C22" w:rsidP="00712569">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Anchoring</w:t>
      </w:r>
    </w:p>
    <w:p w:rsidR="00CE3C22" w:rsidRDefault="005C2FCB" w:rsidP="00063618">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Weather Routing</w:t>
      </w:r>
    </w:p>
    <w:p w:rsidR="003672FA" w:rsidRDefault="003672FA" w:rsidP="003672FA">
      <w:pPr>
        <w:pStyle w:val="ListParagraph"/>
        <w:numPr>
          <w:ilvl w:val="1"/>
          <w:numId w:val="2"/>
        </w:numPr>
        <w:rPr>
          <w:rFonts w:asciiTheme="minorHAnsi" w:eastAsiaTheme="minorHAnsi" w:hAnsiTheme="minorHAnsi"/>
          <w:sz w:val="22"/>
          <w:szCs w:val="22"/>
        </w:rPr>
      </w:pPr>
      <w:r w:rsidRPr="003672FA">
        <w:rPr>
          <w:rFonts w:asciiTheme="minorHAnsi" w:eastAsiaTheme="minorHAnsi" w:hAnsiTheme="minorHAnsi"/>
          <w:sz w:val="22"/>
          <w:szCs w:val="22"/>
        </w:rPr>
        <w:t>Navigational competence of  Bridge Officers</w:t>
      </w:r>
    </w:p>
    <w:p w:rsidR="008B6D0C" w:rsidRPr="008B6D0C" w:rsidRDefault="008B6D0C" w:rsidP="008B6D0C">
      <w:pPr>
        <w:ind w:left="360"/>
      </w:pPr>
    </w:p>
    <w:p w:rsidR="00712569" w:rsidRDefault="005C6943" w:rsidP="00712569">
      <w:pPr>
        <w:pStyle w:val="ListParagraph"/>
        <w:numPr>
          <w:ilvl w:val="0"/>
          <w:numId w:val="2"/>
        </w:numPr>
        <w:rPr>
          <w:rFonts w:asciiTheme="minorHAnsi" w:eastAsiaTheme="minorHAnsi" w:hAnsiTheme="minorHAnsi"/>
          <w:sz w:val="22"/>
          <w:szCs w:val="22"/>
        </w:rPr>
      </w:pPr>
      <w:r>
        <w:rPr>
          <w:rFonts w:asciiTheme="minorHAnsi" w:eastAsiaTheme="minorHAnsi" w:hAnsiTheme="minorHAnsi"/>
          <w:sz w:val="22"/>
          <w:szCs w:val="22"/>
        </w:rPr>
        <w:t>Operation</w:t>
      </w:r>
      <w:r w:rsidR="008248C7">
        <w:rPr>
          <w:rFonts w:asciiTheme="minorHAnsi" w:eastAsiaTheme="minorHAnsi" w:hAnsiTheme="minorHAnsi"/>
          <w:sz w:val="22"/>
          <w:szCs w:val="22"/>
        </w:rPr>
        <w:t xml:space="preserve"> in </w:t>
      </w:r>
      <w:r w:rsidR="00712569">
        <w:rPr>
          <w:rFonts w:asciiTheme="minorHAnsi" w:eastAsiaTheme="minorHAnsi" w:hAnsiTheme="minorHAnsi"/>
          <w:sz w:val="22"/>
          <w:szCs w:val="22"/>
        </w:rPr>
        <w:t>Ports and Terminals</w:t>
      </w:r>
    </w:p>
    <w:p w:rsidR="00712569" w:rsidRDefault="00712569" w:rsidP="00712569">
      <w:pPr>
        <w:pStyle w:val="ListParagraph"/>
        <w:numPr>
          <w:ilvl w:val="1"/>
          <w:numId w:val="2"/>
        </w:numPr>
        <w:rPr>
          <w:rFonts w:asciiTheme="minorHAnsi" w:eastAsiaTheme="minorHAnsi" w:hAnsiTheme="minorHAnsi"/>
          <w:sz w:val="22"/>
          <w:szCs w:val="22"/>
        </w:rPr>
      </w:pPr>
      <w:r w:rsidRPr="00712569">
        <w:rPr>
          <w:rFonts w:asciiTheme="minorHAnsi" w:eastAsiaTheme="minorHAnsi" w:hAnsiTheme="minorHAnsi"/>
          <w:sz w:val="22"/>
          <w:szCs w:val="22"/>
        </w:rPr>
        <w:t>Mooring; equipment standards, Compatibility and operation</w:t>
      </w:r>
    </w:p>
    <w:p w:rsidR="008248C7" w:rsidRDefault="00092E14" w:rsidP="00092E14">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Shore / ship interface</w:t>
      </w:r>
    </w:p>
    <w:p w:rsidR="00092E14" w:rsidRPr="00712569" w:rsidRDefault="008248C7" w:rsidP="00092E14">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lastRenderedPageBreak/>
        <w:t>P</w:t>
      </w:r>
      <w:r w:rsidR="00092E14" w:rsidRPr="00092E14">
        <w:rPr>
          <w:rFonts w:asciiTheme="minorHAnsi" w:eastAsiaTheme="minorHAnsi" w:hAnsiTheme="minorHAnsi"/>
          <w:sz w:val="22"/>
          <w:szCs w:val="22"/>
        </w:rPr>
        <w:t>ort policies</w:t>
      </w:r>
      <w:r w:rsidR="005C5BD1">
        <w:rPr>
          <w:rFonts w:asciiTheme="minorHAnsi" w:eastAsiaTheme="minorHAnsi" w:hAnsiTheme="minorHAnsi"/>
          <w:sz w:val="22"/>
          <w:szCs w:val="22"/>
        </w:rPr>
        <w:t xml:space="preserve"> and bye laws</w:t>
      </w:r>
    </w:p>
    <w:p w:rsidR="00712569" w:rsidRDefault="00712569" w:rsidP="00712569">
      <w:pPr>
        <w:pStyle w:val="ListParagraph"/>
        <w:numPr>
          <w:ilvl w:val="1"/>
          <w:numId w:val="2"/>
        </w:numPr>
        <w:rPr>
          <w:rFonts w:asciiTheme="minorHAnsi" w:eastAsiaTheme="minorHAnsi" w:hAnsiTheme="minorHAnsi"/>
          <w:sz w:val="22"/>
          <w:szCs w:val="22"/>
        </w:rPr>
      </w:pPr>
      <w:r w:rsidRPr="00712569">
        <w:rPr>
          <w:rFonts w:asciiTheme="minorHAnsi" w:eastAsiaTheme="minorHAnsi" w:hAnsiTheme="minorHAnsi"/>
          <w:sz w:val="22"/>
          <w:szCs w:val="22"/>
        </w:rPr>
        <w:t>Pilotage and the use of tugs</w:t>
      </w:r>
    </w:p>
    <w:p w:rsidR="00063618" w:rsidRPr="00712569" w:rsidRDefault="00063618" w:rsidP="00712569">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VTS (Vessel Traffic Services)</w:t>
      </w:r>
    </w:p>
    <w:p w:rsidR="00712569" w:rsidRPr="00712569" w:rsidRDefault="00712569" w:rsidP="00712569">
      <w:pPr>
        <w:pStyle w:val="ListParagraph"/>
        <w:numPr>
          <w:ilvl w:val="1"/>
          <w:numId w:val="2"/>
        </w:numPr>
        <w:rPr>
          <w:rFonts w:asciiTheme="minorHAnsi" w:eastAsiaTheme="minorHAnsi" w:hAnsiTheme="minorHAnsi"/>
          <w:sz w:val="22"/>
          <w:szCs w:val="22"/>
        </w:rPr>
      </w:pPr>
      <w:r w:rsidRPr="00712569">
        <w:rPr>
          <w:rFonts w:asciiTheme="minorHAnsi" w:hAnsiTheme="minorHAnsi"/>
          <w:sz w:val="22"/>
          <w:szCs w:val="22"/>
        </w:rPr>
        <w:t>Port management</w:t>
      </w:r>
      <w:r w:rsidR="00873187">
        <w:rPr>
          <w:rFonts w:asciiTheme="minorHAnsi" w:hAnsiTheme="minorHAnsi"/>
          <w:sz w:val="22"/>
          <w:szCs w:val="22"/>
        </w:rPr>
        <w:t xml:space="preserve"> (harbour regulation and port bye laws, standard of terminals, training of terminal staff etc.)</w:t>
      </w:r>
    </w:p>
    <w:p w:rsidR="00712569" w:rsidRPr="00712569" w:rsidRDefault="00712569" w:rsidP="00712569">
      <w:pPr>
        <w:pStyle w:val="ListParagraph"/>
        <w:numPr>
          <w:ilvl w:val="1"/>
          <w:numId w:val="2"/>
        </w:numPr>
        <w:rPr>
          <w:rFonts w:asciiTheme="minorHAnsi" w:eastAsiaTheme="minorHAnsi" w:hAnsiTheme="minorHAnsi"/>
          <w:sz w:val="22"/>
          <w:szCs w:val="22"/>
        </w:rPr>
      </w:pPr>
      <w:r w:rsidRPr="00712569">
        <w:rPr>
          <w:rFonts w:asciiTheme="minorHAnsi" w:hAnsiTheme="minorHAnsi"/>
          <w:sz w:val="22"/>
          <w:szCs w:val="22"/>
        </w:rPr>
        <w:t>Fees</w:t>
      </w:r>
    </w:p>
    <w:p w:rsidR="00063618" w:rsidRPr="008248C7" w:rsidRDefault="00063618" w:rsidP="00712569">
      <w:pPr>
        <w:pStyle w:val="ListParagraph"/>
        <w:numPr>
          <w:ilvl w:val="1"/>
          <w:numId w:val="2"/>
        </w:numPr>
        <w:rPr>
          <w:rFonts w:asciiTheme="minorHAnsi" w:eastAsiaTheme="minorHAnsi" w:hAnsiTheme="minorHAnsi"/>
          <w:sz w:val="22"/>
          <w:szCs w:val="22"/>
        </w:rPr>
      </w:pPr>
      <w:r>
        <w:rPr>
          <w:rFonts w:asciiTheme="minorHAnsi" w:hAnsiTheme="minorHAnsi"/>
          <w:sz w:val="22"/>
          <w:szCs w:val="22"/>
        </w:rPr>
        <w:t>Agents</w:t>
      </w:r>
    </w:p>
    <w:p w:rsidR="008248C7" w:rsidRDefault="00CE3C22" w:rsidP="00712569">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 xml:space="preserve">INTERTANKO’s </w:t>
      </w:r>
      <w:r w:rsidR="008248C7">
        <w:rPr>
          <w:rFonts w:asciiTheme="minorHAnsi" w:eastAsiaTheme="minorHAnsi" w:hAnsiTheme="minorHAnsi"/>
          <w:sz w:val="22"/>
          <w:szCs w:val="22"/>
        </w:rPr>
        <w:t>Port database and its management and use</w:t>
      </w:r>
    </w:p>
    <w:p w:rsidR="008B6D0C" w:rsidRPr="008B6D0C" w:rsidRDefault="008B6D0C" w:rsidP="008B6D0C">
      <w:pPr>
        <w:ind w:left="360"/>
      </w:pPr>
    </w:p>
    <w:p w:rsidR="00712569" w:rsidRPr="00712569" w:rsidRDefault="00712569" w:rsidP="00712569">
      <w:pPr>
        <w:pStyle w:val="ListParagraph"/>
        <w:numPr>
          <w:ilvl w:val="0"/>
          <w:numId w:val="2"/>
        </w:numPr>
        <w:rPr>
          <w:rFonts w:asciiTheme="minorHAnsi" w:hAnsiTheme="minorHAnsi"/>
          <w:sz w:val="22"/>
          <w:szCs w:val="22"/>
        </w:rPr>
      </w:pPr>
      <w:r w:rsidRPr="00712569">
        <w:rPr>
          <w:rFonts w:asciiTheme="minorHAnsi" w:hAnsiTheme="minorHAnsi"/>
          <w:sz w:val="22"/>
          <w:szCs w:val="22"/>
        </w:rPr>
        <w:t xml:space="preserve">Loading and discharging of </w:t>
      </w:r>
      <w:r w:rsidR="005763B9">
        <w:rPr>
          <w:rFonts w:asciiTheme="minorHAnsi" w:hAnsiTheme="minorHAnsi"/>
          <w:sz w:val="22"/>
          <w:szCs w:val="22"/>
        </w:rPr>
        <w:t xml:space="preserve">oil </w:t>
      </w:r>
      <w:r w:rsidRPr="00712569">
        <w:rPr>
          <w:rFonts w:asciiTheme="minorHAnsi" w:hAnsiTheme="minorHAnsi"/>
          <w:sz w:val="22"/>
          <w:szCs w:val="22"/>
        </w:rPr>
        <w:t>tankers</w:t>
      </w:r>
      <w:r w:rsidR="005763B9">
        <w:rPr>
          <w:rFonts w:asciiTheme="minorHAnsi" w:hAnsiTheme="minorHAnsi"/>
          <w:sz w:val="22"/>
          <w:szCs w:val="22"/>
        </w:rPr>
        <w:t xml:space="preserve"> (excluding Chemical tankers and Gas carriers that has their own committees</w:t>
      </w:r>
      <w:r w:rsidR="008248C7">
        <w:rPr>
          <w:rFonts w:asciiTheme="minorHAnsi" w:hAnsiTheme="minorHAnsi"/>
          <w:sz w:val="22"/>
          <w:szCs w:val="22"/>
        </w:rPr>
        <w:t>)</w:t>
      </w:r>
    </w:p>
    <w:p w:rsidR="00712569" w:rsidRPr="00712569" w:rsidRDefault="00712569" w:rsidP="00712569">
      <w:pPr>
        <w:pStyle w:val="ListParagraph"/>
        <w:numPr>
          <w:ilvl w:val="1"/>
          <w:numId w:val="2"/>
        </w:numPr>
        <w:rPr>
          <w:rFonts w:asciiTheme="minorHAnsi" w:hAnsiTheme="minorHAnsi"/>
          <w:sz w:val="22"/>
          <w:szCs w:val="22"/>
        </w:rPr>
      </w:pPr>
      <w:r w:rsidRPr="00712569">
        <w:rPr>
          <w:rFonts w:asciiTheme="minorHAnsi" w:hAnsiTheme="minorHAnsi"/>
          <w:sz w:val="22"/>
          <w:szCs w:val="22"/>
        </w:rPr>
        <w:t>Tank washing</w:t>
      </w:r>
    </w:p>
    <w:p w:rsidR="00712569" w:rsidRPr="00712569" w:rsidRDefault="00712569" w:rsidP="00712569">
      <w:pPr>
        <w:pStyle w:val="ListParagraph"/>
        <w:numPr>
          <w:ilvl w:val="1"/>
          <w:numId w:val="2"/>
        </w:numPr>
        <w:rPr>
          <w:rFonts w:asciiTheme="minorHAnsi" w:eastAsiaTheme="minorHAnsi" w:hAnsiTheme="minorHAnsi"/>
          <w:sz w:val="22"/>
          <w:szCs w:val="22"/>
        </w:rPr>
      </w:pPr>
      <w:r w:rsidRPr="00712569">
        <w:rPr>
          <w:rFonts w:asciiTheme="minorHAnsi" w:eastAsiaTheme="minorHAnsi" w:hAnsiTheme="minorHAnsi"/>
          <w:sz w:val="22"/>
          <w:szCs w:val="22"/>
        </w:rPr>
        <w:t>Loading operation</w:t>
      </w:r>
    </w:p>
    <w:p w:rsidR="00712569" w:rsidRPr="00712569" w:rsidRDefault="00712569" w:rsidP="00712569">
      <w:pPr>
        <w:pStyle w:val="ListParagraph"/>
        <w:numPr>
          <w:ilvl w:val="1"/>
          <w:numId w:val="2"/>
        </w:numPr>
        <w:rPr>
          <w:rFonts w:asciiTheme="minorHAnsi" w:eastAsiaTheme="minorHAnsi" w:hAnsiTheme="minorHAnsi"/>
          <w:sz w:val="22"/>
          <w:szCs w:val="22"/>
        </w:rPr>
      </w:pPr>
      <w:r w:rsidRPr="00712569">
        <w:rPr>
          <w:rFonts w:asciiTheme="minorHAnsi" w:eastAsiaTheme="minorHAnsi" w:hAnsiTheme="minorHAnsi"/>
          <w:sz w:val="22"/>
          <w:szCs w:val="22"/>
        </w:rPr>
        <w:t>Discharging</w:t>
      </w:r>
      <w:r w:rsidR="00063618">
        <w:rPr>
          <w:rFonts w:asciiTheme="minorHAnsi" w:eastAsiaTheme="minorHAnsi" w:hAnsiTheme="minorHAnsi"/>
          <w:sz w:val="22"/>
          <w:szCs w:val="22"/>
        </w:rPr>
        <w:t xml:space="preserve"> operation</w:t>
      </w:r>
    </w:p>
    <w:p w:rsidR="00063618" w:rsidRDefault="005763B9" w:rsidP="005763B9">
      <w:pPr>
        <w:pStyle w:val="ListParagraph"/>
        <w:numPr>
          <w:ilvl w:val="1"/>
          <w:numId w:val="2"/>
        </w:numPr>
        <w:rPr>
          <w:rFonts w:asciiTheme="minorHAnsi" w:eastAsiaTheme="minorHAnsi" w:hAnsiTheme="minorHAnsi"/>
          <w:sz w:val="22"/>
          <w:szCs w:val="22"/>
        </w:rPr>
      </w:pPr>
      <w:r>
        <w:rPr>
          <w:rFonts w:asciiTheme="minorHAnsi" w:eastAsiaTheme="minorHAnsi" w:hAnsiTheme="minorHAnsi"/>
          <w:sz w:val="22"/>
          <w:szCs w:val="22"/>
        </w:rPr>
        <w:t xml:space="preserve">STS operation, when </w:t>
      </w:r>
      <w:r w:rsidR="008B6D0C">
        <w:rPr>
          <w:rFonts w:asciiTheme="minorHAnsi" w:eastAsiaTheme="minorHAnsi" w:hAnsiTheme="minorHAnsi"/>
          <w:sz w:val="22"/>
          <w:szCs w:val="22"/>
        </w:rPr>
        <w:t>not overlapping</w:t>
      </w:r>
      <w:r>
        <w:rPr>
          <w:rFonts w:asciiTheme="minorHAnsi" w:eastAsiaTheme="minorHAnsi" w:hAnsiTheme="minorHAnsi"/>
          <w:sz w:val="22"/>
          <w:szCs w:val="22"/>
        </w:rPr>
        <w:t xml:space="preserve"> with</w:t>
      </w:r>
      <w:r w:rsidR="00063618">
        <w:rPr>
          <w:rFonts w:asciiTheme="minorHAnsi" w:eastAsiaTheme="minorHAnsi" w:hAnsiTheme="minorHAnsi"/>
          <w:sz w:val="22"/>
          <w:szCs w:val="22"/>
        </w:rPr>
        <w:t xml:space="preserve"> </w:t>
      </w:r>
      <w:r w:rsidRPr="005763B9">
        <w:rPr>
          <w:rFonts w:asciiTheme="minorHAnsi" w:eastAsiaTheme="minorHAnsi" w:hAnsiTheme="minorHAnsi"/>
          <w:sz w:val="22"/>
          <w:szCs w:val="22"/>
        </w:rPr>
        <w:t>INTERTANKO Offshore Tanker Committee</w:t>
      </w:r>
      <w:r w:rsidR="008B6D0C">
        <w:rPr>
          <w:rFonts w:asciiTheme="minorHAnsi" w:eastAsiaTheme="minorHAnsi" w:hAnsiTheme="minorHAnsi"/>
          <w:sz w:val="22"/>
          <w:szCs w:val="22"/>
        </w:rPr>
        <w:t xml:space="preserve">. Close collaboration with </w:t>
      </w:r>
      <w:r w:rsidR="008B6D0C" w:rsidRPr="005763B9">
        <w:rPr>
          <w:rFonts w:asciiTheme="minorHAnsi" w:eastAsiaTheme="minorHAnsi" w:hAnsiTheme="minorHAnsi"/>
          <w:sz w:val="22"/>
          <w:szCs w:val="22"/>
        </w:rPr>
        <w:t>Offshore Tanker Committee</w:t>
      </w:r>
      <w:r w:rsidR="008B6D0C">
        <w:rPr>
          <w:rFonts w:asciiTheme="minorHAnsi" w:eastAsiaTheme="minorHAnsi" w:hAnsiTheme="minorHAnsi"/>
          <w:sz w:val="22"/>
          <w:szCs w:val="22"/>
        </w:rPr>
        <w:t xml:space="preserve"> in all issues raised here.</w:t>
      </w:r>
    </w:p>
    <w:p w:rsidR="003672FA" w:rsidRDefault="003672FA" w:rsidP="003672FA">
      <w:pPr>
        <w:pStyle w:val="ListParagraph"/>
        <w:numPr>
          <w:ilvl w:val="1"/>
          <w:numId w:val="2"/>
        </w:numPr>
        <w:rPr>
          <w:rFonts w:asciiTheme="minorHAnsi" w:eastAsiaTheme="minorHAnsi" w:hAnsiTheme="minorHAnsi"/>
          <w:sz w:val="22"/>
          <w:szCs w:val="22"/>
        </w:rPr>
      </w:pPr>
      <w:r w:rsidRPr="003672FA">
        <w:rPr>
          <w:rFonts w:asciiTheme="minorHAnsi" w:eastAsiaTheme="minorHAnsi" w:hAnsiTheme="minorHAnsi"/>
          <w:sz w:val="22"/>
          <w:szCs w:val="22"/>
        </w:rPr>
        <w:t>Cargo handling competence of Deck Officers</w:t>
      </w:r>
    </w:p>
    <w:p w:rsidR="008B6D0C" w:rsidRPr="008B6D0C" w:rsidRDefault="008B6D0C" w:rsidP="008B6D0C">
      <w:pPr>
        <w:ind w:left="360"/>
      </w:pPr>
    </w:p>
    <w:p w:rsidR="008B6D0C" w:rsidRDefault="008B6D0C" w:rsidP="008B6D0C">
      <w:pPr>
        <w:pStyle w:val="ListParagraph"/>
        <w:numPr>
          <w:ilvl w:val="0"/>
          <w:numId w:val="2"/>
        </w:numPr>
        <w:rPr>
          <w:rFonts w:asciiTheme="minorHAnsi" w:eastAsiaTheme="minorHAnsi" w:hAnsiTheme="minorHAnsi"/>
          <w:sz w:val="22"/>
          <w:szCs w:val="22"/>
        </w:rPr>
      </w:pPr>
      <w:r>
        <w:rPr>
          <w:rFonts w:asciiTheme="minorHAnsi" w:eastAsiaTheme="minorHAnsi" w:hAnsiTheme="minorHAnsi"/>
          <w:sz w:val="22"/>
          <w:szCs w:val="22"/>
        </w:rPr>
        <w:t>Safety</w:t>
      </w:r>
    </w:p>
    <w:p w:rsidR="008B6D0C" w:rsidRDefault="008B6D0C" w:rsidP="008B6D0C">
      <w:pPr>
        <w:pStyle w:val="ListParagraph"/>
        <w:numPr>
          <w:ilvl w:val="1"/>
          <w:numId w:val="2"/>
        </w:numPr>
        <w:rPr>
          <w:rFonts w:asciiTheme="minorHAnsi" w:eastAsiaTheme="minorHAnsi" w:hAnsiTheme="minorHAnsi"/>
          <w:sz w:val="22"/>
          <w:szCs w:val="22"/>
        </w:rPr>
      </w:pPr>
      <w:r w:rsidRPr="00063618">
        <w:rPr>
          <w:rFonts w:asciiTheme="minorHAnsi" w:eastAsiaTheme="minorHAnsi" w:hAnsiTheme="minorHAnsi"/>
          <w:sz w:val="22"/>
          <w:szCs w:val="22"/>
        </w:rPr>
        <w:t xml:space="preserve">Accidents and incidents related to </w:t>
      </w:r>
      <w:r>
        <w:rPr>
          <w:rFonts w:asciiTheme="minorHAnsi" w:eastAsiaTheme="minorHAnsi" w:hAnsiTheme="minorHAnsi"/>
          <w:sz w:val="22"/>
          <w:szCs w:val="22"/>
        </w:rPr>
        <w:t>the above</w:t>
      </w:r>
    </w:p>
    <w:p w:rsidR="008B6D0C" w:rsidRDefault="008B6D0C" w:rsidP="008B6D0C"/>
    <w:p w:rsidR="000F5BAB" w:rsidRPr="000F5BAB" w:rsidRDefault="000F5BAB" w:rsidP="000F5BAB">
      <w:pPr>
        <w:rPr>
          <w:b/>
        </w:rPr>
      </w:pPr>
      <w:r w:rsidRPr="000F5BAB">
        <w:rPr>
          <w:b/>
        </w:rPr>
        <w:t>Membership</w:t>
      </w:r>
    </w:p>
    <w:p w:rsidR="000F5BAB" w:rsidRDefault="000F5BAB" w:rsidP="000F5BAB">
      <w:r>
        <w:t>Membership of the Sub-Committee shall be open to Members of the Association and by invitation to others who are able to contribute usefully to the work of the Sub-Committee.</w:t>
      </w:r>
    </w:p>
    <w:p w:rsidR="000F5BAB" w:rsidRPr="00CE36BB" w:rsidRDefault="000F5BAB" w:rsidP="00CE36BB">
      <w:r w:rsidRPr="00CE36BB">
        <w:t>The Sub-Committee will comprise a maximum of 25 members.</w:t>
      </w:r>
    </w:p>
    <w:p w:rsidR="000F5BAB" w:rsidRPr="00CE36BB" w:rsidRDefault="000F5BAB" w:rsidP="00CE36BB">
      <w:r w:rsidRPr="00CE36BB">
        <w:t>Each Sub-Committee Member is expected to be actively involved in the activities of the Sub-Committee.</w:t>
      </w:r>
    </w:p>
    <w:p w:rsidR="000F5BAB" w:rsidRPr="00CE36BB" w:rsidRDefault="000F5BAB" w:rsidP="00CE36BB">
      <w:r w:rsidRPr="00CE36BB">
        <w:t>The Sub-Committee members’ term is two years which can be extended for another two years, unless other reaso</w:t>
      </w:r>
      <w:r w:rsidR="00796DA5">
        <w:t>ns apply and are approved by ISTEC</w:t>
      </w:r>
      <w:r w:rsidRPr="00CE36BB">
        <w:t>. Examples of when other reasons apply could include when it is difficult to get new members to join a Sub-Committee or the member has specific expertise that would be valuable in the resolution of an important issue under discussion by the Sub-Committee. The Sub-Committee’s composition will be periodically reviewed by its Chairman and the Secretariat so as to continue to reflect the balance of expertise and representation required, which will contribute to the aims and objectives of the Sub-Committee and its work program items. The make-up of the Sub-Committee should generally reflect the geographical representation of the wider Membership.</w:t>
      </w:r>
    </w:p>
    <w:p w:rsidR="000F5BAB" w:rsidRPr="00CE36BB" w:rsidRDefault="000F5BAB" w:rsidP="00CE36BB">
      <w:r w:rsidRPr="00CE36BB">
        <w:t xml:space="preserve">Membership on the Sub-Committee is based on the appropriate expertise/qualifications of the individual; therefore, Membership on a Sub-Committee rests with the individual, not the company </w:t>
      </w:r>
      <w:r w:rsidRPr="00CE36BB">
        <w:lastRenderedPageBreak/>
        <w:t>that the indiv</w:t>
      </w:r>
      <w:r w:rsidR="00C0344A">
        <w:t>idual works for. There should normally not be</w:t>
      </w:r>
      <w:r w:rsidRPr="00CE36BB">
        <w:t xml:space="preserve"> more than one individual from a single company.</w:t>
      </w:r>
    </w:p>
    <w:p w:rsidR="00CE36BB" w:rsidRDefault="00CE36BB" w:rsidP="00CE36BB">
      <w:r>
        <w:t>Background of members of the Sub Committee:</w:t>
      </w:r>
    </w:p>
    <w:p w:rsidR="00CE36BB" w:rsidRDefault="00CE36BB" w:rsidP="00CE36BB">
      <w:pPr>
        <w:pStyle w:val="ListParagraph"/>
        <w:numPr>
          <w:ilvl w:val="0"/>
          <w:numId w:val="4"/>
        </w:numPr>
        <w:rPr>
          <w:rFonts w:asciiTheme="minorHAnsi" w:hAnsiTheme="minorHAnsi"/>
          <w:sz w:val="22"/>
          <w:szCs w:val="22"/>
        </w:rPr>
      </w:pPr>
      <w:r w:rsidRPr="00315B90">
        <w:rPr>
          <w:rFonts w:asciiTheme="minorHAnsi" w:hAnsiTheme="minorHAnsi"/>
          <w:sz w:val="22"/>
          <w:szCs w:val="22"/>
        </w:rPr>
        <w:t xml:space="preserve">Captains, fleet managers, superintendents and managers with hands on experience that actively have been </w:t>
      </w:r>
      <w:r>
        <w:rPr>
          <w:rFonts w:asciiTheme="minorHAnsi" w:hAnsiTheme="minorHAnsi"/>
          <w:sz w:val="22"/>
          <w:szCs w:val="22"/>
        </w:rPr>
        <w:t xml:space="preserve">or are </w:t>
      </w:r>
      <w:r w:rsidRPr="00315B90">
        <w:rPr>
          <w:rFonts w:asciiTheme="minorHAnsi" w:hAnsiTheme="minorHAnsi"/>
          <w:sz w:val="22"/>
          <w:szCs w:val="22"/>
        </w:rPr>
        <w:t>working with some or all of the above issues.</w:t>
      </w:r>
    </w:p>
    <w:p w:rsidR="00CE36BB" w:rsidRPr="000A6A8B" w:rsidRDefault="00CE36BB" w:rsidP="00CE36BB">
      <w:pPr>
        <w:pStyle w:val="ListParagraph"/>
        <w:numPr>
          <w:ilvl w:val="0"/>
          <w:numId w:val="4"/>
        </w:numPr>
        <w:rPr>
          <w:rFonts w:asciiTheme="minorHAnsi" w:hAnsiTheme="minorHAnsi"/>
          <w:sz w:val="22"/>
          <w:szCs w:val="22"/>
        </w:rPr>
      </w:pPr>
      <w:r>
        <w:rPr>
          <w:rFonts w:asciiTheme="minorHAnsi" w:hAnsiTheme="minorHAnsi"/>
          <w:sz w:val="22"/>
          <w:szCs w:val="22"/>
        </w:rPr>
        <w:t>P</w:t>
      </w:r>
      <w:r w:rsidRPr="000A6A8B">
        <w:rPr>
          <w:rFonts w:asciiTheme="minorHAnsi" w:hAnsiTheme="minorHAnsi"/>
          <w:sz w:val="22"/>
          <w:szCs w:val="22"/>
        </w:rPr>
        <w:t xml:space="preserve">rofessionals working with ports and terminals and exposed to issues </w:t>
      </w:r>
      <w:r>
        <w:rPr>
          <w:rFonts w:asciiTheme="minorHAnsi" w:hAnsiTheme="minorHAnsi"/>
          <w:sz w:val="22"/>
          <w:szCs w:val="22"/>
        </w:rPr>
        <w:t>as set out above.</w:t>
      </w:r>
    </w:p>
    <w:p w:rsidR="00CE36BB" w:rsidRPr="000A6A8B" w:rsidRDefault="00CE36BB" w:rsidP="00CE36BB">
      <w:pPr>
        <w:pStyle w:val="ListParagraph"/>
        <w:numPr>
          <w:ilvl w:val="0"/>
          <w:numId w:val="4"/>
        </w:numPr>
        <w:rPr>
          <w:rFonts w:asciiTheme="minorHAnsi" w:hAnsiTheme="minorHAnsi"/>
          <w:sz w:val="22"/>
          <w:szCs w:val="22"/>
        </w:rPr>
      </w:pPr>
      <w:r w:rsidRPr="000A6A8B">
        <w:rPr>
          <w:rFonts w:asciiTheme="minorHAnsi" w:hAnsiTheme="minorHAnsi"/>
          <w:sz w:val="22"/>
          <w:szCs w:val="22"/>
        </w:rPr>
        <w:t xml:space="preserve">Academia professionals in the fields of the </w:t>
      </w:r>
      <w:r>
        <w:rPr>
          <w:rFonts w:asciiTheme="minorHAnsi" w:hAnsiTheme="minorHAnsi"/>
          <w:sz w:val="22"/>
          <w:szCs w:val="22"/>
        </w:rPr>
        <w:t>work group</w:t>
      </w:r>
    </w:p>
    <w:p w:rsidR="00CE36BB" w:rsidRPr="008B6D0C" w:rsidRDefault="00CE36BB" w:rsidP="00CE36BB">
      <w:pPr>
        <w:pStyle w:val="ListParagraph"/>
        <w:numPr>
          <w:ilvl w:val="0"/>
          <w:numId w:val="4"/>
        </w:numPr>
        <w:rPr>
          <w:rFonts w:asciiTheme="minorHAnsi" w:eastAsiaTheme="minorHAnsi" w:hAnsiTheme="minorHAnsi"/>
          <w:sz w:val="22"/>
          <w:szCs w:val="22"/>
        </w:rPr>
      </w:pPr>
      <w:r w:rsidRPr="000A6A8B">
        <w:rPr>
          <w:rFonts w:asciiTheme="minorHAnsi" w:hAnsiTheme="minorHAnsi"/>
          <w:sz w:val="22"/>
          <w:szCs w:val="22"/>
        </w:rPr>
        <w:t>Associate members representing the above issues</w:t>
      </w:r>
    </w:p>
    <w:p w:rsidR="00CE36BB" w:rsidRPr="008B6D0C" w:rsidRDefault="00CE36BB" w:rsidP="00CE36BB">
      <w:pPr>
        <w:pStyle w:val="ListParagraph"/>
        <w:numPr>
          <w:ilvl w:val="0"/>
          <w:numId w:val="4"/>
        </w:numPr>
        <w:rPr>
          <w:rFonts w:asciiTheme="minorHAnsi" w:eastAsiaTheme="minorHAnsi" w:hAnsiTheme="minorHAnsi"/>
          <w:sz w:val="22"/>
          <w:szCs w:val="22"/>
        </w:rPr>
      </w:pPr>
      <w:r>
        <w:rPr>
          <w:rFonts w:asciiTheme="minorHAnsi" w:hAnsiTheme="minorHAnsi"/>
          <w:sz w:val="22"/>
          <w:szCs w:val="22"/>
        </w:rPr>
        <w:t>Experts in one of the above fields</w:t>
      </w:r>
    </w:p>
    <w:p w:rsidR="000F5BAB" w:rsidRDefault="000F5BAB" w:rsidP="000F5BAB"/>
    <w:p w:rsidR="000F5BAB" w:rsidRPr="000F5BAB" w:rsidRDefault="000F5BAB" w:rsidP="000F5BAB">
      <w:pPr>
        <w:rPr>
          <w:b/>
        </w:rPr>
      </w:pPr>
      <w:r w:rsidRPr="000F5BAB">
        <w:rPr>
          <w:b/>
        </w:rPr>
        <w:t>Chairman</w:t>
      </w:r>
    </w:p>
    <w:p w:rsidR="000F5BAB" w:rsidRDefault="00EC40CA" w:rsidP="000F5BAB">
      <w:r>
        <w:rPr>
          <w:rFonts w:ascii="Arial" w:hAnsi="Arial" w:cs="Arial"/>
        </w:rPr>
        <w:t>The Chairman’s term of office is two-years which can be extended for another two years, unless other reasons apply which are approved by ISTEC.</w:t>
      </w:r>
    </w:p>
    <w:p w:rsidR="000F5BAB" w:rsidRDefault="000F5BAB" w:rsidP="000F5BAB"/>
    <w:p w:rsidR="000F5BAB" w:rsidRDefault="000F5BAB" w:rsidP="000F5BAB">
      <w:r>
        <w:t xml:space="preserve">The Sub-Committee will nominate at least one Vice Chairman from its membership for election by ISTEC. The Vice Chairman’s term of office should not exceed two years unless by invitation. </w:t>
      </w:r>
    </w:p>
    <w:p w:rsidR="000F5BAB" w:rsidRDefault="000F5BAB" w:rsidP="000F5BAB"/>
    <w:p w:rsidR="000F5BAB" w:rsidRPr="000F5BAB" w:rsidRDefault="000F5BAB" w:rsidP="000F5BAB">
      <w:pPr>
        <w:rPr>
          <w:b/>
        </w:rPr>
      </w:pPr>
      <w:r w:rsidRPr="000F5BAB">
        <w:rPr>
          <w:b/>
        </w:rPr>
        <w:t>Meetings</w:t>
      </w:r>
    </w:p>
    <w:p w:rsidR="000F5BAB" w:rsidRDefault="000F5BAB" w:rsidP="000F5BAB">
      <w:r>
        <w:t>The Sub-Committee will typically meet at least twice a year. Meetings to be held intersessional to ISTEC. Meetings should, where practical, allow members to join the meeting via video link.</w:t>
      </w:r>
    </w:p>
    <w:p w:rsidR="000F5BAB" w:rsidRDefault="000F5BAB" w:rsidP="000F5BAB"/>
    <w:p w:rsidR="000F5BAB" w:rsidRDefault="000F5BAB" w:rsidP="000F5BAB">
      <w:r>
        <w:t>Members should attend Sub-Committee meetings and actively participate in the Sub-Committee discussions. Two consecutive non-attendances will result in the Chairman reminding the member of their duty to attend. Further consecutive non-attendance may result in removal from the Sub-Committee. A Sub-Committee member may, on occasion, be represented by an alternate from his company.</w:t>
      </w:r>
    </w:p>
    <w:p w:rsidR="000F5BAB" w:rsidRDefault="000F5BAB" w:rsidP="000F5BAB"/>
    <w:p w:rsidR="000F5BAB" w:rsidRDefault="000F5BAB" w:rsidP="000F5BAB">
      <w:r>
        <w:t>INTERTANKO’s Chairman and Managing Director may attend the meetings.</w:t>
      </w:r>
    </w:p>
    <w:p w:rsidR="000F5BAB" w:rsidRDefault="000F5BAB" w:rsidP="000F5BAB"/>
    <w:p w:rsidR="000F5BAB" w:rsidRDefault="000F5BAB" w:rsidP="000F5BAB">
      <w:r>
        <w:t xml:space="preserve">The Chairman may invite observers to the meetings. </w:t>
      </w:r>
    </w:p>
    <w:p w:rsidR="000F5BAB" w:rsidRDefault="000F5BAB" w:rsidP="000F5BAB"/>
    <w:p w:rsidR="000F5BAB" w:rsidRPr="000F5BAB" w:rsidRDefault="000F5BAB" w:rsidP="000F5BAB">
      <w:pPr>
        <w:rPr>
          <w:b/>
        </w:rPr>
      </w:pPr>
      <w:r w:rsidRPr="000F5BAB">
        <w:rPr>
          <w:b/>
        </w:rPr>
        <w:t>Travel Expenses</w:t>
      </w:r>
    </w:p>
    <w:p w:rsidR="000F5BAB" w:rsidRDefault="000F5BAB" w:rsidP="000F5BAB">
      <w:r>
        <w:t>The travel expenses of the Sub-Committee’s membership shall be paid for by the member company.</w:t>
      </w:r>
    </w:p>
    <w:p w:rsidR="000F5BAB" w:rsidRDefault="000F5BAB" w:rsidP="000F5BAB"/>
    <w:p w:rsidR="000F5BAB" w:rsidRPr="000F5BAB" w:rsidRDefault="000F5BAB" w:rsidP="000F5BAB">
      <w:pPr>
        <w:rPr>
          <w:b/>
        </w:rPr>
      </w:pPr>
      <w:r w:rsidRPr="000F5BAB">
        <w:rPr>
          <w:b/>
        </w:rPr>
        <w:t>Terms of Reference</w:t>
      </w:r>
    </w:p>
    <w:p w:rsidR="000F5BAB" w:rsidRDefault="000F5BAB" w:rsidP="000F5BAB"/>
    <w:p w:rsidR="000F5BAB" w:rsidRDefault="000F5BAB" w:rsidP="000F5BAB">
      <w:r>
        <w:t>The Terms of Reference of the Sub-Committee and any amendments thereto shall be approved by ISTEC.</w:t>
      </w:r>
    </w:p>
    <w:p w:rsidR="000F5BAB" w:rsidRDefault="000F5BAB" w:rsidP="000F5BAB"/>
    <w:p w:rsidR="000F5BAB" w:rsidRPr="000F5BAB" w:rsidRDefault="000F5BAB" w:rsidP="000F5BAB">
      <w:pPr>
        <w:rPr>
          <w:b/>
        </w:rPr>
      </w:pPr>
      <w:r w:rsidRPr="000F5BAB">
        <w:rPr>
          <w:b/>
        </w:rPr>
        <w:t>Secretarial</w:t>
      </w:r>
    </w:p>
    <w:p w:rsidR="000F5BAB" w:rsidRDefault="000F5BAB" w:rsidP="000F5BAB"/>
    <w:p w:rsidR="000F5BAB" w:rsidRDefault="000F5BAB" w:rsidP="000F5BAB">
      <w:r>
        <w:t>The INTERTANKO Secretariat shall undertake the secretarial and administrative tasks for the Sub-Committee.</w:t>
      </w:r>
    </w:p>
    <w:p w:rsidR="000F5BAB" w:rsidRDefault="000F5BAB" w:rsidP="000F5BAB"/>
    <w:p w:rsidR="000F5BAB" w:rsidRPr="000F5BAB" w:rsidRDefault="000F5BAB" w:rsidP="000F5BAB">
      <w:pPr>
        <w:rPr>
          <w:b/>
        </w:rPr>
      </w:pPr>
      <w:r w:rsidRPr="000F5BAB">
        <w:rPr>
          <w:b/>
        </w:rPr>
        <w:t>Reporting</w:t>
      </w:r>
    </w:p>
    <w:p w:rsidR="000F5BAB" w:rsidRDefault="000F5BAB" w:rsidP="000F5BAB"/>
    <w:p w:rsidR="000F5BAB" w:rsidRPr="008B6D0C" w:rsidRDefault="000F5BAB" w:rsidP="000F5BAB">
      <w:r>
        <w:t>The Sub-Committee will report to ISTEC.</w:t>
      </w:r>
    </w:p>
    <w:sectPr w:rsidR="000F5BAB" w:rsidRPr="008B6D0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8B" w:rsidRDefault="0049778B" w:rsidP="00640BCC">
      <w:pPr>
        <w:spacing w:after="0" w:line="240" w:lineRule="auto"/>
      </w:pPr>
      <w:r>
        <w:separator/>
      </w:r>
    </w:p>
  </w:endnote>
  <w:endnote w:type="continuationSeparator" w:id="0">
    <w:p w:rsidR="0049778B" w:rsidRDefault="0049778B" w:rsidP="0064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CC" w:rsidRPr="00640BCC" w:rsidRDefault="007E0C3B">
    <w:pPr>
      <w:pStyle w:val="Footer"/>
      <w:rPr>
        <w:lang w:val="sv-SE"/>
      </w:rPr>
    </w:pPr>
    <w:r>
      <w:rPr>
        <w:lang w:val="sv-SE"/>
      </w:rPr>
      <w:t xml:space="preserve">NAUTSC ToR Vesion </w:t>
    </w:r>
    <w:r w:rsidR="00796DA5">
      <w:rPr>
        <w:lang w:val="sv-SE"/>
      </w:rPr>
      <w:t>23/09/2016</w:t>
    </w:r>
    <w:r w:rsidR="00640BCC">
      <w:rPr>
        <w:lang w:val="sv-SE"/>
      </w:rPr>
      <w:t xml:space="preserve"> JG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8B" w:rsidRDefault="0049778B" w:rsidP="00640BCC">
      <w:pPr>
        <w:spacing w:after="0" w:line="240" w:lineRule="auto"/>
      </w:pPr>
      <w:r>
        <w:separator/>
      </w:r>
    </w:p>
  </w:footnote>
  <w:footnote w:type="continuationSeparator" w:id="0">
    <w:p w:rsidR="0049778B" w:rsidRDefault="0049778B" w:rsidP="00640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2BA"/>
    <w:multiLevelType w:val="hybridMultilevel"/>
    <w:tmpl w:val="95E6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55D7C"/>
    <w:multiLevelType w:val="multilevel"/>
    <w:tmpl w:val="5F3A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D51F2"/>
    <w:multiLevelType w:val="hybridMultilevel"/>
    <w:tmpl w:val="1162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C16C9"/>
    <w:multiLevelType w:val="hybridMultilevel"/>
    <w:tmpl w:val="B2E23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41E46"/>
    <w:multiLevelType w:val="multilevel"/>
    <w:tmpl w:val="4C3E4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0C635E"/>
    <w:multiLevelType w:val="hybridMultilevel"/>
    <w:tmpl w:val="9F24C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20CCB"/>
    <w:multiLevelType w:val="hybridMultilevel"/>
    <w:tmpl w:val="FC04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27"/>
    <w:rsid w:val="00063618"/>
    <w:rsid w:val="00092E14"/>
    <w:rsid w:val="000A6A8B"/>
    <w:rsid w:val="000B1B15"/>
    <w:rsid w:val="000B2EAF"/>
    <w:rsid w:val="000D71B1"/>
    <w:rsid w:val="000F5BAB"/>
    <w:rsid w:val="00107E94"/>
    <w:rsid w:val="00141AC7"/>
    <w:rsid w:val="00176965"/>
    <w:rsid w:val="00180139"/>
    <w:rsid w:val="00187D4B"/>
    <w:rsid w:val="001B7645"/>
    <w:rsid w:val="001F616C"/>
    <w:rsid w:val="00221E27"/>
    <w:rsid w:val="00253872"/>
    <w:rsid w:val="0026209F"/>
    <w:rsid w:val="0027000D"/>
    <w:rsid w:val="002963CC"/>
    <w:rsid w:val="00315B90"/>
    <w:rsid w:val="003672FA"/>
    <w:rsid w:val="0039201B"/>
    <w:rsid w:val="003B6080"/>
    <w:rsid w:val="004568E1"/>
    <w:rsid w:val="00472988"/>
    <w:rsid w:val="00483529"/>
    <w:rsid w:val="0049778B"/>
    <w:rsid w:val="0055678E"/>
    <w:rsid w:val="005763B9"/>
    <w:rsid w:val="00591BAF"/>
    <w:rsid w:val="005C2FCB"/>
    <w:rsid w:val="005C5BD1"/>
    <w:rsid w:val="005C6943"/>
    <w:rsid w:val="005E1DE6"/>
    <w:rsid w:val="005E1E8F"/>
    <w:rsid w:val="00640BCC"/>
    <w:rsid w:val="00665BDC"/>
    <w:rsid w:val="00670700"/>
    <w:rsid w:val="006978DB"/>
    <w:rsid w:val="00712569"/>
    <w:rsid w:val="00724537"/>
    <w:rsid w:val="00746A5C"/>
    <w:rsid w:val="007741DC"/>
    <w:rsid w:val="00796DA5"/>
    <w:rsid w:val="007B1A27"/>
    <w:rsid w:val="007E0C3B"/>
    <w:rsid w:val="00813669"/>
    <w:rsid w:val="00813ACB"/>
    <w:rsid w:val="008248C7"/>
    <w:rsid w:val="00870935"/>
    <w:rsid w:val="00873187"/>
    <w:rsid w:val="00873FD6"/>
    <w:rsid w:val="0088327F"/>
    <w:rsid w:val="008B6D0C"/>
    <w:rsid w:val="008C5548"/>
    <w:rsid w:val="00930B95"/>
    <w:rsid w:val="00935033"/>
    <w:rsid w:val="0096356E"/>
    <w:rsid w:val="009A3204"/>
    <w:rsid w:val="00A27FED"/>
    <w:rsid w:val="00A51D8F"/>
    <w:rsid w:val="00AF0F08"/>
    <w:rsid w:val="00B26EE4"/>
    <w:rsid w:val="00C0344A"/>
    <w:rsid w:val="00C25036"/>
    <w:rsid w:val="00CA6C09"/>
    <w:rsid w:val="00CD26B5"/>
    <w:rsid w:val="00CD794D"/>
    <w:rsid w:val="00CE36BB"/>
    <w:rsid w:val="00CE3C22"/>
    <w:rsid w:val="00D756A3"/>
    <w:rsid w:val="00D8516E"/>
    <w:rsid w:val="00DD4156"/>
    <w:rsid w:val="00DF0EF9"/>
    <w:rsid w:val="00E12A51"/>
    <w:rsid w:val="00EC40CA"/>
    <w:rsid w:val="00ED0C22"/>
    <w:rsid w:val="00EE11CE"/>
    <w:rsid w:val="00FD7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24D34-A9A3-46CA-8142-EDEF445E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26B5"/>
    <w:rPr>
      <w:b/>
      <w:bCs/>
    </w:rPr>
  </w:style>
  <w:style w:type="character" w:customStyle="1" w:styleId="maintitle1">
    <w:name w:val="maintitle1"/>
    <w:basedOn w:val="DefaultParagraphFont"/>
    <w:rsid w:val="00CD26B5"/>
  </w:style>
  <w:style w:type="paragraph" w:styleId="NormalWeb">
    <w:name w:val="Normal (Web)"/>
    <w:basedOn w:val="Normal"/>
    <w:uiPriority w:val="99"/>
    <w:semiHidden/>
    <w:unhideWhenUsed/>
    <w:rsid w:val="00CD26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D26B5"/>
  </w:style>
  <w:style w:type="paragraph" w:styleId="ListParagraph">
    <w:name w:val="List Paragraph"/>
    <w:basedOn w:val="Normal"/>
    <w:uiPriority w:val="34"/>
    <w:qFormat/>
    <w:rsid w:val="00CD26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700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000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8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D4B"/>
    <w:rPr>
      <w:rFonts w:ascii="Tahoma" w:hAnsi="Tahoma" w:cs="Tahoma"/>
      <w:sz w:val="16"/>
      <w:szCs w:val="16"/>
    </w:rPr>
  </w:style>
  <w:style w:type="paragraph" w:styleId="Header">
    <w:name w:val="header"/>
    <w:basedOn w:val="Normal"/>
    <w:link w:val="HeaderChar"/>
    <w:uiPriority w:val="99"/>
    <w:unhideWhenUsed/>
    <w:rsid w:val="00640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CC"/>
  </w:style>
  <w:style w:type="paragraph" w:styleId="Footer">
    <w:name w:val="footer"/>
    <w:basedOn w:val="Normal"/>
    <w:link w:val="FooterChar"/>
    <w:uiPriority w:val="99"/>
    <w:unhideWhenUsed/>
    <w:rsid w:val="00640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CC"/>
  </w:style>
  <w:style w:type="character" w:styleId="CommentReference">
    <w:name w:val="annotation reference"/>
    <w:basedOn w:val="DefaultParagraphFont"/>
    <w:uiPriority w:val="99"/>
    <w:semiHidden/>
    <w:unhideWhenUsed/>
    <w:rsid w:val="00746A5C"/>
    <w:rPr>
      <w:sz w:val="16"/>
      <w:szCs w:val="16"/>
    </w:rPr>
  </w:style>
  <w:style w:type="paragraph" w:styleId="CommentText">
    <w:name w:val="annotation text"/>
    <w:basedOn w:val="Normal"/>
    <w:link w:val="CommentTextChar"/>
    <w:uiPriority w:val="99"/>
    <w:semiHidden/>
    <w:unhideWhenUsed/>
    <w:rsid w:val="00746A5C"/>
    <w:pPr>
      <w:spacing w:line="240" w:lineRule="auto"/>
    </w:pPr>
    <w:rPr>
      <w:sz w:val="20"/>
      <w:szCs w:val="20"/>
    </w:rPr>
  </w:style>
  <w:style w:type="character" w:customStyle="1" w:styleId="CommentTextChar">
    <w:name w:val="Comment Text Char"/>
    <w:basedOn w:val="DefaultParagraphFont"/>
    <w:link w:val="CommentText"/>
    <w:uiPriority w:val="99"/>
    <w:semiHidden/>
    <w:rsid w:val="00746A5C"/>
    <w:rPr>
      <w:sz w:val="20"/>
      <w:szCs w:val="20"/>
    </w:rPr>
  </w:style>
  <w:style w:type="paragraph" w:styleId="CommentSubject">
    <w:name w:val="annotation subject"/>
    <w:basedOn w:val="CommentText"/>
    <w:next w:val="CommentText"/>
    <w:link w:val="CommentSubjectChar"/>
    <w:uiPriority w:val="99"/>
    <w:semiHidden/>
    <w:unhideWhenUsed/>
    <w:rsid w:val="00746A5C"/>
    <w:rPr>
      <w:b/>
      <w:bCs/>
    </w:rPr>
  </w:style>
  <w:style w:type="character" w:customStyle="1" w:styleId="CommentSubjectChar">
    <w:name w:val="Comment Subject Char"/>
    <w:basedOn w:val="CommentTextChar"/>
    <w:link w:val="CommentSubject"/>
    <w:uiPriority w:val="99"/>
    <w:semiHidden/>
    <w:rsid w:val="00746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21">
      <w:bodyDiv w:val="1"/>
      <w:marLeft w:val="0"/>
      <w:marRight w:val="0"/>
      <w:marTop w:val="0"/>
      <w:marBottom w:val="0"/>
      <w:divBdr>
        <w:top w:val="none" w:sz="0" w:space="0" w:color="auto"/>
        <w:left w:val="none" w:sz="0" w:space="0" w:color="auto"/>
        <w:bottom w:val="none" w:sz="0" w:space="0" w:color="auto"/>
        <w:right w:val="none" w:sz="0" w:space="0" w:color="auto"/>
      </w:divBdr>
    </w:div>
    <w:div w:id="238175092">
      <w:bodyDiv w:val="1"/>
      <w:marLeft w:val="0"/>
      <w:marRight w:val="0"/>
      <w:marTop w:val="0"/>
      <w:marBottom w:val="0"/>
      <w:divBdr>
        <w:top w:val="none" w:sz="0" w:space="0" w:color="auto"/>
        <w:left w:val="none" w:sz="0" w:space="0" w:color="auto"/>
        <w:bottom w:val="none" w:sz="0" w:space="0" w:color="auto"/>
        <w:right w:val="none" w:sz="0" w:space="0" w:color="auto"/>
      </w:divBdr>
    </w:div>
    <w:div w:id="16670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345E-6AD7-4504-BD89-CD51F321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Gahnström</dc:creator>
  <cp:lastModifiedBy>Johan Gahnström</cp:lastModifiedBy>
  <cp:revision>4</cp:revision>
  <cp:lastPrinted>2015-06-02T09:35:00Z</cp:lastPrinted>
  <dcterms:created xsi:type="dcterms:W3CDTF">2018-09-03T09:34:00Z</dcterms:created>
  <dcterms:modified xsi:type="dcterms:W3CDTF">2018-10-07T10:17:00Z</dcterms:modified>
</cp:coreProperties>
</file>