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9EA" w:rsidRDefault="000B29EA" w:rsidP="000B29EA">
      <w:pPr>
        <w:tabs>
          <w:tab w:val="center" w:pos="4820"/>
        </w:tabs>
        <w:jc w:val="center"/>
        <w:rPr>
          <w:rFonts w:ascii="Times New Roman" w:hAnsi="Times New Roman"/>
          <w:sz w:val="22"/>
        </w:rPr>
      </w:pPr>
    </w:p>
    <w:p w:rsidR="000B29EA" w:rsidRDefault="000B29EA" w:rsidP="000B29EA">
      <w:pPr>
        <w:framePr w:hSpace="180" w:wrap="around" w:vAnchor="text" w:hAnchor="page" w:x="5122" w:y="66"/>
        <w:jc w:val="center"/>
        <w:rPr>
          <w:sz w:val="16"/>
        </w:rPr>
      </w:pPr>
      <w:r>
        <w:rPr>
          <w:sz w:val="16"/>
        </w:rPr>
        <w:object w:dxaOrig="4755" w:dyaOrig="2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pt;height:46.5pt" o:ole="" fillcolor="window">
            <v:imagedata r:id="rId7" o:title=""/>
          </v:shape>
          <o:OLEObject Type="Embed" ProgID="MSDraw" ShapeID="_x0000_i1025" DrawAspect="Content" ObjectID="_1600245181" r:id="rId8">
            <o:FieldCodes>\* ORDINAL</o:FieldCodes>
          </o:OLEObject>
        </w:object>
      </w:r>
    </w:p>
    <w:p w:rsidR="000B29EA" w:rsidRDefault="000B29EA" w:rsidP="000B29EA">
      <w:pPr>
        <w:tabs>
          <w:tab w:val="center" w:pos="4820"/>
        </w:tabs>
        <w:jc w:val="both"/>
        <w:rPr>
          <w:rFonts w:ascii="Times New Roman" w:hAnsi="Times New Roman"/>
          <w:sz w:val="22"/>
        </w:rPr>
      </w:pPr>
    </w:p>
    <w:p w:rsidR="000B29EA" w:rsidRDefault="000B29EA" w:rsidP="000B29EA">
      <w:pPr>
        <w:rPr>
          <w:rFonts w:ascii="Times New Roman" w:hAnsi="Times New Roman"/>
          <w:b/>
          <w:sz w:val="22"/>
        </w:rPr>
      </w:pP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p>
    <w:p w:rsidR="000B29EA" w:rsidRDefault="000B29EA" w:rsidP="000B29EA">
      <w:pPr>
        <w:tabs>
          <w:tab w:val="left" w:pos="1890"/>
        </w:tabs>
        <w:jc w:val="both"/>
        <w:rPr>
          <w:rFonts w:ascii="Times New Roman" w:hAnsi="Times New Roman"/>
          <w:sz w:val="22"/>
        </w:rPr>
      </w:pPr>
    </w:p>
    <w:p w:rsidR="000B29EA" w:rsidRDefault="000B29EA" w:rsidP="000B29EA">
      <w:pPr>
        <w:tabs>
          <w:tab w:val="left" w:pos="1890"/>
        </w:tabs>
        <w:jc w:val="both"/>
        <w:rPr>
          <w:rFonts w:ascii="Times New Roman" w:hAnsi="Times New Roman"/>
          <w:sz w:val="22"/>
        </w:rPr>
      </w:pPr>
    </w:p>
    <w:p w:rsidR="000B29EA" w:rsidRDefault="000B29EA" w:rsidP="000B29EA">
      <w:pPr>
        <w:tabs>
          <w:tab w:val="left" w:pos="1890"/>
        </w:tabs>
        <w:jc w:val="both"/>
        <w:rPr>
          <w:rFonts w:cs="Arial"/>
          <w:b/>
          <w:bCs/>
          <w:lang w:val="en-US"/>
        </w:rPr>
      </w:pPr>
    </w:p>
    <w:p w:rsidR="000B29EA" w:rsidRDefault="000B29EA" w:rsidP="000B29EA">
      <w:pPr>
        <w:jc w:val="center"/>
      </w:pPr>
      <w:r>
        <w:rPr>
          <w:noProof/>
          <w:lang w:eastAsia="en-GB"/>
        </w:rPr>
        <w:drawing>
          <wp:inline distT="0" distB="0" distL="0" distR="0" wp14:anchorId="0816DFB9" wp14:editId="709181AA">
            <wp:extent cx="3171825" cy="3905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71825" cy="390525"/>
                    </a:xfrm>
                    <a:prstGeom prst="rect">
                      <a:avLst/>
                    </a:prstGeom>
                    <a:noFill/>
                    <a:ln>
                      <a:noFill/>
                    </a:ln>
                  </pic:spPr>
                </pic:pic>
              </a:graphicData>
            </a:graphic>
          </wp:inline>
        </w:drawing>
      </w:r>
    </w:p>
    <w:p w:rsidR="000B29EA" w:rsidRPr="00756AAE" w:rsidRDefault="000B29EA" w:rsidP="000B29EA">
      <w:pPr>
        <w:pStyle w:val="Heading1"/>
        <w:spacing w:before="240"/>
        <w:jc w:val="center"/>
        <w:rPr>
          <w:rFonts w:asciiTheme="majorHAnsi" w:hAnsiTheme="majorHAnsi"/>
        </w:rPr>
      </w:pPr>
      <w:r w:rsidRPr="00756AAE">
        <w:rPr>
          <w:rFonts w:asciiTheme="majorHAnsi" w:hAnsiTheme="majorHAnsi"/>
        </w:rPr>
        <w:t xml:space="preserve">Terms of Reference </w:t>
      </w:r>
    </w:p>
    <w:p w:rsidR="000B29EA" w:rsidRPr="00756AAE" w:rsidRDefault="000B29EA" w:rsidP="000B29EA">
      <w:pPr>
        <w:pStyle w:val="Title"/>
        <w:spacing w:after="0"/>
        <w:jc w:val="center"/>
        <w:rPr>
          <w:rFonts w:asciiTheme="majorHAnsi" w:hAnsiTheme="majorHAnsi"/>
          <w:sz w:val="44"/>
          <w:szCs w:val="44"/>
        </w:rPr>
      </w:pPr>
      <w:r w:rsidRPr="00756AAE">
        <w:rPr>
          <w:rFonts w:asciiTheme="majorHAnsi" w:hAnsiTheme="majorHAnsi"/>
          <w:sz w:val="44"/>
          <w:szCs w:val="44"/>
        </w:rPr>
        <w:t>Chemical Tanker Sub</w:t>
      </w:r>
      <w:r>
        <w:rPr>
          <w:sz w:val="44"/>
          <w:szCs w:val="44"/>
        </w:rPr>
        <w:t>-C</w:t>
      </w:r>
      <w:r w:rsidRPr="00756AAE">
        <w:rPr>
          <w:rFonts w:asciiTheme="majorHAnsi" w:hAnsiTheme="majorHAnsi"/>
          <w:sz w:val="44"/>
          <w:szCs w:val="44"/>
        </w:rPr>
        <w:t xml:space="preserve">ommittee (Americas) (CTSCA) </w:t>
      </w:r>
    </w:p>
    <w:p w:rsidR="000B29EA" w:rsidRDefault="000B29EA" w:rsidP="000B29EA">
      <w:pPr>
        <w:spacing w:line="240" w:lineRule="atLeast"/>
        <w:jc w:val="center"/>
        <w:rPr>
          <w:rFonts w:ascii="Times New Roman" w:hAnsi="Times New Roman"/>
          <w:b/>
          <w:bCs/>
          <w:sz w:val="22"/>
          <w:szCs w:val="22"/>
        </w:rPr>
      </w:pPr>
    </w:p>
    <w:p w:rsidR="000B29EA" w:rsidRPr="00756AAE" w:rsidRDefault="000B29EA" w:rsidP="000B29EA">
      <w:pPr>
        <w:pStyle w:val="ListParagraph"/>
        <w:numPr>
          <w:ilvl w:val="0"/>
          <w:numId w:val="1"/>
        </w:numPr>
        <w:tabs>
          <w:tab w:val="clear" w:pos="645"/>
        </w:tabs>
        <w:spacing w:before="240" w:after="240"/>
        <w:ind w:left="567" w:hanging="567"/>
        <w:contextualSpacing w:val="0"/>
        <w:jc w:val="both"/>
        <w:rPr>
          <w:rFonts w:asciiTheme="minorHAnsi" w:hAnsiTheme="minorHAnsi" w:cs="Arial"/>
          <w:b/>
          <w:bCs/>
        </w:rPr>
      </w:pPr>
      <w:r w:rsidRPr="00756AAE">
        <w:rPr>
          <w:rFonts w:asciiTheme="minorHAnsi" w:hAnsiTheme="minorHAnsi" w:cs="Arial"/>
          <w:b/>
          <w:bCs/>
        </w:rPr>
        <w:t>AIMS AND OBJECTIVES</w:t>
      </w:r>
    </w:p>
    <w:p w:rsidR="000B29EA" w:rsidRPr="00756AAE" w:rsidRDefault="000B29EA" w:rsidP="000B29EA">
      <w:pPr>
        <w:pStyle w:val="ListParagraph"/>
        <w:numPr>
          <w:ilvl w:val="1"/>
          <w:numId w:val="1"/>
        </w:numPr>
        <w:tabs>
          <w:tab w:val="clear" w:pos="645"/>
          <w:tab w:val="num" w:pos="1134"/>
        </w:tabs>
        <w:spacing w:after="200" w:line="300" w:lineRule="exact"/>
        <w:ind w:left="1134" w:hanging="567"/>
        <w:contextualSpacing w:val="0"/>
        <w:jc w:val="both"/>
        <w:rPr>
          <w:rFonts w:asciiTheme="minorHAnsi" w:hAnsiTheme="minorHAnsi" w:cs="Arial"/>
          <w:bCs/>
        </w:rPr>
      </w:pPr>
      <w:r w:rsidRPr="00756AAE">
        <w:rPr>
          <w:rFonts w:asciiTheme="minorHAnsi" w:hAnsiTheme="minorHAnsi" w:cs="Arial"/>
          <w:bCs/>
        </w:rPr>
        <w:t>The aim of the CTSCA is to further the interests of independent chemical tanker owners trading in the North and South America region by being closely involved in the following areas:</w:t>
      </w:r>
    </w:p>
    <w:p w:rsidR="000B29EA" w:rsidRPr="00756AAE" w:rsidRDefault="000B29EA" w:rsidP="000B29EA">
      <w:pPr>
        <w:pStyle w:val="ListParagraph"/>
        <w:numPr>
          <w:ilvl w:val="2"/>
          <w:numId w:val="1"/>
        </w:numPr>
        <w:tabs>
          <w:tab w:val="clear" w:pos="720"/>
          <w:tab w:val="num" w:pos="1843"/>
        </w:tabs>
        <w:spacing w:after="200" w:line="300" w:lineRule="exact"/>
        <w:ind w:left="1843" w:hanging="709"/>
        <w:contextualSpacing w:val="0"/>
        <w:jc w:val="both"/>
        <w:rPr>
          <w:rFonts w:asciiTheme="minorHAnsi" w:hAnsiTheme="minorHAnsi" w:cs="Arial"/>
          <w:bCs/>
        </w:rPr>
      </w:pPr>
      <w:r w:rsidRPr="00756AAE">
        <w:rPr>
          <w:rFonts w:asciiTheme="minorHAnsi" w:hAnsiTheme="minorHAnsi" w:cs="Arial"/>
          <w:bCs/>
        </w:rPr>
        <w:t xml:space="preserve">Technical and operational issues affecting all chemical tankers trading to the region. </w:t>
      </w:r>
    </w:p>
    <w:p w:rsidR="000B29EA" w:rsidRPr="00756AAE" w:rsidRDefault="000B29EA" w:rsidP="000B29EA">
      <w:pPr>
        <w:pStyle w:val="ListParagraph"/>
        <w:numPr>
          <w:ilvl w:val="2"/>
          <w:numId w:val="1"/>
        </w:numPr>
        <w:tabs>
          <w:tab w:val="clear" w:pos="720"/>
          <w:tab w:val="num" w:pos="1843"/>
        </w:tabs>
        <w:spacing w:after="200" w:line="300" w:lineRule="exact"/>
        <w:ind w:left="1843" w:hanging="709"/>
        <w:contextualSpacing w:val="0"/>
        <w:jc w:val="both"/>
        <w:rPr>
          <w:rFonts w:asciiTheme="minorHAnsi" w:hAnsiTheme="minorHAnsi" w:cs="Arial"/>
          <w:bCs/>
        </w:rPr>
      </w:pPr>
      <w:r w:rsidRPr="00756AAE">
        <w:rPr>
          <w:rFonts w:asciiTheme="minorHAnsi" w:hAnsiTheme="minorHAnsi" w:cs="Arial"/>
          <w:bCs/>
        </w:rPr>
        <w:t xml:space="preserve">Local, national and international regulatory development   </w:t>
      </w:r>
    </w:p>
    <w:p w:rsidR="000B29EA" w:rsidRPr="00756AAE" w:rsidRDefault="000B29EA" w:rsidP="000B29EA">
      <w:pPr>
        <w:pStyle w:val="ListParagraph"/>
        <w:numPr>
          <w:ilvl w:val="2"/>
          <w:numId w:val="1"/>
        </w:numPr>
        <w:tabs>
          <w:tab w:val="clear" w:pos="720"/>
          <w:tab w:val="num" w:pos="1843"/>
        </w:tabs>
        <w:spacing w:after="200" w:line="300" w:lineRule="exact"/>
        <w:ind w:left="1843" w:hanging="709"/>
        <w:contextualSpacing w:val="0"/>
        <w:jc w:val="both"/>
        <w:rPr>
          <w:rFonts w:asciiTheme="minorHAnsi" w:hAnsiTheme="minorHAnsi" w:cs="Arial"/>
          <w:bCs/>
        </w:rPr>
      </w:pPr>
      <w:r w:rsidRPr="00756AAE">
        <w:rPr>
          <w:rFonts w:asciiTheme="minorHAnsi" w:hAnsiTheme="minorHAnsi" w:cs="Arial"/>
          <w:bCs/>
        </w:rPr>
        <w:t xml:space="preserve">Pollution prevention and response issues  </w:t>
      </w:r>
    </w:p>
    <w:p w:rsidR="000B29EA" w:rsidRPr="00756AAE" w:rsidRDefault="000B29EA" w:rsidP="000B29EA">
      <w:pPr>
        <w:pStyle w:val="ListParagraph"/>
        <w:numPr>
          <w:ilvl w:val="2"/>
          <w:numId w:val="1"/>
        </w:numPr>
        <w:tabs>
          <w:tab w:val="clear" w:pos="720"/>
          <w:tab w:val="num" w:pos="1843"/>
        </w:tabs>
        <w:spacing w:after="200" w:line="300" w:lineRule="exact"/>
        <w:ind w:left="1843" w:hanging="709"/>
        <w:contextualSpacing w:val="0"/>
        <w:jc w:val="both"/>
        <w:rPr>
          <w:rFonts w:asciiTheme="minorHAnsi" w:hAnsiTheme="minorHAnsi" w:cs="Arial"/>
          <w:bCs/>
        </w:rPr>
      </w:pPr>
      <w:r w:rsidRPr="00756AAE">
        <w:rPr>
          <w:rFonts w:asciiTheme="minorHAnsi" w:hAnsiTheme="minorHAnsi" w:cs="Arial"/>
          <w:bCs/>
        </w:rPr>
        <w:t xml:space="preserve">Improvement of safety standards on board chemical tankers trading in the region </w:t>
      </w:r>
    </w:p>
    <w:p w:rsidR="000B29EA" w:rsidRPr="00756AAE" w:rsidRDefault="000B29EA" w:rsidP="000B29EA">
      <w:pPr>
        <w:pStyle w:val="ListParagraph"/>
        <w:numPr>
          <w:ilvl w:val="2"/>
          <w:numId w:val="1"/>
        </w:numPr>
        <w:tabs>
          <w:tab w:val="clear" w:pos="720"/>
          <w:tab w:val="num" w:pos="1843"/>
        </w:tabs>
        <w:spacing w:after="200" w:line="300" w:lineRule="exact"/>
        <w:ind w:left="1843" w:hanging="709"/>
        <w:contextualSpacing w:val="0"/>
        <w:jc w:val="both"/>
        <w:rPr>
          <w:rFonts w:asciiTheme="minorHAnsi" w:hAnsiTheme="minorHAnsi" w:cs="Arial"/>
          <w:bCs/>
        </w:rPr>
      </w:pPr>
      <w:r w:rsidRPr="00756AAE">
        <w:rPr>
          <w:rFonts w:asciiTheme="minorHAnsi" w:hAnsiTheme="minorHAnsi" w:cs="Arial"/>
          <w:bCs/>
        </w:rPr>
        <w:t>Security issues specific to chemical tankers trading to the region</w:t>
      </w:r>
    </w:p>
    <w:p w:rsidR="000B29EA" w:rsidRDefault="000B29EA" w:rsidP="000B29EA">
      <w:pPr>
        <w:spacing w:line="240" w:lineRule="atLeast"/>
        <w:rPr>
          <w:rFonts w:ascii="Times New Roman" w:hAnsi="Times New Roman"/>
          <w:sz w:val="22"/>
          <w:szCs w:val="22"/>
        </w:rPr>
      </w:pPr>
      <w:r>
        <w:rPr>
          <w:rFonts w:ascii="Times New Roman" w:hAnsi="Times New Roman"/>
          <w:sz w:val="22"/>
          <w:szCs w:val="22"/>
        </w:rPr>
        <w:t> </w:t>
      </w:r>
    </w:p>
    <w:p w:rsidR="000B29EA" w:rsidRPr="00756AAE" w:rsidRDefault="000B29EA" w:rsidP="000B29EA">
      <w:pPr>
        <w:pStyle w:val="ListParagraph"/>
        <w:numPr>
          <w:ilvl w:val="1"/>
          <w:numId w:val="1"/>
        </w:numPr>
        <w:tabs>
          <w:tab w:val="clear" w:pos="645"/>
          <w:tab w:val="num" w:pos="1134"/>
        </w:tabs>
        <w:spacing w:after="200" w:line="300" w:lineRule="exact"/>
        <w:ind w:left="1134" w:hanging="567"/>
        <w:contextualSpacing w:val="0"/>
        <w:jc w:val="both"/>
        <w:rPr>
          <w:rFonts w:asciiTheme="minorHAnsi" w:hAnsiTheme="minorHAnsi" w:cs="Arial"/>
          <w:bCs/>
        </w:rPr>
      </w:pPr>
      <w:r w:rsidRPr="00756AAE">
        <w:rPr>
          <w:rFonts w:asciiTheme="minorHAnsi" w:hAnsiTheme="minorHAnsi" w:cs="Arial"/>
          <w:bCs/>
        </w:rPr>
        <w:t>The CTSCA shall, in addition to acting as a resource group for the Chemical Tanker Committee (CTC) and the INTERTANKO organisation, whenever possible act as a link between INTERTANKO, the chemical industry and its trade organisations. This with the aim of ensuring that chemical tanker owners’ interests are fully represented.</w:t>
      </w:r>
    </w:p>
    <w:p w:rsidR="000B29EA" w:rsidRPr="00756AAE" w:rsidRDefault="000B29EA" w:rsidP="000B29EA">
      <w:pPr>
        <w:pStyle w:val="ListParagraph"/>
        <w:numPr>
          <w:ilvl w:val="1"/>
          <w:numId w:val="1"/>
        </w:numPr>
        <w:tabs>
          <w:tab w:val="clear" w:pos="645"/>
          <w:tab w:val="num" w:pos="1134"/>
        </w:tabs>
        <w:spacing w:after="200" w:line="300" w:lineRule="exact"/>
        <w:ind w:left="1134" w:hanging="567"/>
        <w:contextualSpacing w:val="0"/>
        <w:jc w:val="both"/>
        <w:rPr>
          <w:rFonts w:asciiTheme="minorHAnsi" w:hAnsiTheme="minorHAnsi" w:cs="Arial"/>
          <w:bCs/>
        </w:rPr>
      </w:pPr>
      <w:r w:rsidRPr="00756AAE">
        <w:rPr>
          <w:rFonts w:asciiTheme="minorHAnsi" w:hAnsiTheme="minorHAnsi" w:cs="Arial"/>
          <w:bCs/>
        </w:rPr>
        <w:t>In its work the CTSCA is to pay due regard to relevant work being done by other INTERTANKO Committees and by other organisations and regulatory authorities.</w:t>
      </w:r>
    </w:p>
    <w:p w:rsidR="000B29EA" w:rsidRPr="00756AAE" w:rsidRDefault="000B29EA" w:rsidP="000B29EA">
      <w:pPr>
        <w:pStyle w:val="ListParagraph"/>
        <w:numPr>
          <w:ilvl w:val="1"/>
          <w:numId w:val="1"/>
        </w:numPr>
        <w:tabs>
          <w:tab w:val="clear" w:pos="645"/>
          <w:tab w:val="num" w:pos="1134"/>
        </w:tabs>
        <w:spacing w:after="200" w:line="300" w:lineRule="exact"/>
        <w:ind w:left="1134" w:hanging="567"/>
        <w:contextualSpacing w:val="0"/>
        <w:jc w:val="both"/>
        <w:rPr>
          <w:rFonts w:asciiTheme="minorHAnsi" w:hAnsiTheme="minorHAnsi" w:cs="Arial"/>
          <w:bCs/>
        </w:rPr>
      </w:pPr>
      <w:r w:rsidRPr="00756AAE">
        <w:rPr>
          <w:rFonts w:asciiTheme="minorHAnsi" w:hAnsiTheme="minorHAnsi" w:cs="Arial"/>
          <w:bCs/>
        </w:rPr>
        <w:t>The CTSCA shall develop and continue dialogue with CSA, ACC, ILTA, AWO NIOP and other shipping organisations and co-operate with them, where it is found to be useful and beneficial for INTERTANKO chemical tanker owners. Duplication of work and representation should be avoided wherever possible.</w:t>
      </w:r>
    </w:p>
    <w:p w:rsidR="000B29EA" w:rsidRPr="00756AAE" w:rsidRDefault="000B29EA" w:rsidP="000B29EA">
      <w:pPr>
        <w:pStyle w:val="ListParagraph"/>
        <w:numPr>
          <w:ilvl w:val="1"/>
          <w:numId w:val="1"/>
        </w:numPr>
        <w:tabs>
          <w:tab w:val="clear" w:pos="645"/>
          <w:tab w:val="num" w:pos="1134"/>
        </w:tabs>
        <w:spacing w:after="200" w:line="300" w:lineRule="exact"/>
        <w:ind w:left="1134" w:hanging="567"/>
        <w:contextualSpacing w:val="0"/>
        <w:jc w:val="both"/>
        <w:rPr>
          <w:rFonts w:asciiTheme="minorHAnsi" w:hAnsiTheme="minorHAnsi" w:cs="Arial"/>
          <w:bCs/>
        </w:rPr>
      </w:pPr>
      <w:r w:rsidRPr="00756AAE">
        <w:rPr>
          <w:rFonts w:asciiTheme="minorHAnsi" w:hAnsiTheme="minorHAnsi" w:cs="Arial"/>
          <w:bCs/>
        </w:rPr>
        <w:t xml:space="preserve">The CTSCA shall continue the dialog with the US Coast Guard, Environmental Protection Agency and other local and state regulatory bodies.  </w:t>
      </w:r>
    </w:p>
    <w:p w:rsidR="000B29EA" w:rsidRPr="006C6043" w:rsidRDefault="000B29EA" w:rsidP="000B29EA">
      <w:pPr>
        <w:pStyle w:val="ListParagraph"/>
        <w:numPr>
          <w:ilvl w:val="0"/>
          <w:numId w:val="1"/>
        </w:numPr>
        <w:tabs>
          <w:tab w:val="clear" w:pos="645"/>
        </w:tabs>
        <w:spacing w:before="240" w:after="240"/>
        <w:ind w:left="567" w:hanging="567"/>
        <w:contextualSpacing w:val="0"/>
        <w:jc w:val="both"/>
        <w:rPr>
          <w:rFonts w:asciiTheme="minorHAnsi" w:hAnsiTheme="minorHAnsi" w:cs="Arial"/>
          <w:b/>
          <w:bCs/>
        </w:rPr>
      </w:pPr>
      <w:r>
        <w:rPr>
          <w:rFonts w:asciiTheme="minorHAnsi" w:hAnsiTheme="minorHAnsi" w:cs="Arial"/>
          <w:b/>
          <w:bCs/>
        </w:rPr>
        <w:br w:type="page"/>
      </w:r>
      <w:r w:rsidRPr="006C6043">
        <w:rPr>
          <w:rFonts w:asciiTheme="minorHAnsi" w:hAnsiTheme="minorHAnsi" w:cs="Arial"/>
          <w:b/>
          <w:bCs/>
        </w:rPr>
        <w:lastRenderedPageBreak/>
        <w:t>MEMBERSHIP</w:t>
      </w:r>
    </w:p>
    <w:p w:rsidR="000B29EA" w:rsidRPr="006C6043" w:rsidRDefault="000B29EA" w:rsidP="000B29EA">
      <w:pPr>
        <w:pStyle w:val="ListParagraph"/>
        <w:numPr>
          <w:ilvl w:val="1"/>
          <w:numId w:val="1"/>
        </w:numPr>
        <w:tabs>
          <w:tab w:val="clear" w:pos="645"/>
          <w:tab w:val="num" w:pos="1134"/>
        </w:tabs>
        <w:spacing w:after="200" w:line="300" w:lineRule="exact"/>
        <w:ind w:left="1134" w:hanging="567"/>
        <w:contextualSpacing w:val="0"/>
        <w:jc w:val="both"/>
        <w:rPr>
          <w:rFonts w:asciiTheme="minorHAnsi" w:hAnsiTheme="minorHAnsi" w:cs="Arial"/>
          <w:bCs/>
        </w:rPr>
      </w:pPr>
      <w:r w:rsidRPr="006C6043">
        <w:rPr>
          <w:rFonts w:asciiTheme="minorHAnsi" w:hAnsiTheme="minorHAnsi" w:cs="Arial"/>
          <w:bCs/>
        </w:rPr>
        <w:t xml:space="preserve">The CTSCA is a Subcommittee of the Chemical Tanker Committee (CTC), for members operating chemical tankers, and associate members with a relevant chemical interest applicable to the work of the sub-committee. </w:t>
      </w:r>
    </w:p>
    <w:p w:rsidR="000B29EA" w:rsidRDefault="000B29EA" w:rsidP="000B29EA">
      <w:pPr>
        <w:pStyle w:val="ListParagraph"/>
        <w:numPr>
          <w:ilvl w:val="1"/>
          <w:numId w:val="1"/>
        </w:numPr>
        <w:tabs>
          <w:tab w:val="clear" w:pos="645"/>
          <w:tab w:val="num" w:pos="1134"/>
        </w:tabs>
        <w:spacing w:after="200" w:line="300" w:lineRule="exact"/>
        <w:ind w:left="1134" w:hanging="567"/>
        <w:contextualSpacing w:val="0"/>
        <w:jc w:val="both"/>
        <w:rPr>
          <w:rFonts w:asciiTheme="minorHAnsi" w:hAnsiTheme="minorHAnsi" w:cs="Arial"/>
          <w:bCs/>
        </w:rPr>
      </w:pPr>
      <w:r w:rsidRPr="006C6043">
        <w:rPr>
          <w:rFonts w:asciiTheme="minorHAnsi" w:hAnsiTheme="minorHAnsi" w:cs="Arial"/>
          <w:bCs/>
        </w:rPr>
        <w:t>A chemical tanker is defined as a vessel which complies with the IMO, IBC/BCH code and is issued with a Certificate of Fitness. In the interest of efficiency the group will be restricted to about 20 members.  </w:t>
      </w:r>
    </w:p>
    <w:p w:rsidR="00923B19" w:rsidRPr="00923B19" w:rsidRDefault="00923B19" w:rsidP="000B29EA">
      <w:pPr>
        <w:pStyle w:val="ListParagraph"/>
        <w:numPr>
          <w:ilvl w:val="1"/>
          <w:numId w:val="1"/>
        </w:numPr>
        <w:tabs>
          <w:tab w:val="clear" w:pos="645"/>
          <w:tab w:val="num" w:pos="1134"/>
        </w:tabs>
        <w:spacing w:after="200" w:line="300" w:lineRule="exact"/>
        <w:ind w:left="1134" w:hanging="567"/>
        <w:contextualSpacing w:val="0"/>
        <w:jc w:val="both"/>
        <w:rPr>
          <w:rFonts w:asciiTheme="minorHAnsi" w:hAnsiTheme="minorHAnsi" w:cs="Arial"/>
          <w:bCs/>
        </w:rPr>
      </w:pPr>
      <w:r w:rsidRPr="00923B19">
        <w:rPr>
          <w:rFonts w:asciiTheme="minorHAnsi" w:hAnsiTheme="minorHAnsi" w:cs="Arial"/>
          <w:bCs/>
        </w:rPr>
        <w:t xml:space="preserve">The Subcommittee </w:t>
      </w:r>
      <w:proofErr w:type="gramStart"/>
      <w:r w:rsidRPr="00923B19">
        <w:rPr>
          <w:rFonts w:asciiTheme="minorHAnsi" w:hAnsiTheme="minorHAnsi" w:cs="Arial"/>
          <w:bCs/>
        </w:rPr>
        <w:t>members</w:t>
      </w:r>
      <w:proofErr w:type="gramEnd"/>
      <w:r w:rsidRPr="00923B19">
        <w:rPr>
          <w:rFonts w:asciiTheme="minorHAnsi" w:hAnsiTheme="minorHAnsi" w:cs="Arial"/>
          <w:bCs/>
        </w:rPr>
        <w:t xml:space="preserve"> term is two years which can be extended for another two years, unless other reasons apply and are approved by CTC.</w:t>
      </w:r>
    </w:p>
    <w:p w:rsidR="00923B19" w:rsidRPr="00923B19" w:rsidRDefault="00923B19" w:rsidP="000B29EA">
      <w:pPr>
        <w:pStyle w:val="ListParagraph"/>
        <w:numPr>
          <w:ilvl w:val="1"/>
          <w:numId w:val="1"/>
        </w:numPr>
        <w:tabs>
          <w:tab w:val="clear" w:pos="645"/>
          <w:tab w:val="num" w:pos="1134"/>
        </w:tabs>
        <w:spacing w:after="200" w:line="300" w:lineRule="exact"/>
        <w:ind w:left="1134" w:hanging="567"/>
        <w:contextualSpacing w:val="0"/>
        <w:jc w:val="both"/>
        <w:rPr>
          <w:rFonts w:asciiTheme="minorHAnsi" w:hAnsiTheme="minorHAnsi" w:cs="Arial"/>
          <w:bCs/>
        </w:rPr>
      </w:pPr>
      <w:r w:rsidRPr="00923B19">
        <w:rPr>
          <w:rFonts w:asciiTheme="minorHAnsi" w:hAnsiTheme="minorHAnsi" w:cs="Arial"/>
          <w:bCs/>
        </w:rPr>
        <w:t>To the extent possible, the Subcommittee membership should be comprised of members with a good geographical spread.</w:t>
      </w:r>
    </w:p>
    <w:p w:rsidR="00923B19" w:rsidRPr="00923B19" w:rsidRDefault="00923B19" w:rsidP="000B29EA">
      <w:pPr>
        <w:pStyle w:val="ListParagraph"/>
        <w:numPr>
          <w:ilvl w:val="1"/>
          <w:numId w:val="1"/>
        </w:numPr>
        <w:tabs>
          <w:tab w:val="clear" w:pos="645"/>
          <w:tab w:val="num" w:pos="1134"/>
        </w:tabs>
        <w:spacing w:after="200" w:line="300" w:lineRule="exact"/>
        <w:ind w:left="1134" w:hanging="567"/>
        <w:contextualSpacing w:val="0"/>
        <w:jc w:val="both"/>
        <w:rPr>
          <w:rFonts w:asciiTheme="minorHAnsi" w:hAnsiTheme="minorHAnsi" w:cs="Arial"/>
          <w:bCs/>
        </w:rPr>
      </w:pPr>
      <w:r w:rsidRPr="00923B19">
        <w:rPr>
          <w:rFonts w:asciiTheme="minorHAnsi" w:hAnsiTheme="minorHAnsi" w:cs="Arial"/>
          <w:bCs/>
        </w:rPr>
        <w:t>A Subcommittee member may, on occasion, be represented by an alternate from his company.</w:t>
      </w:r>
    </w:p>
    <w:p w:rsidR="00923B19" w:rsidRPr="00923B19" w:rsidRDefault="00923B19" w:rsidP="000B29EA">
      <w:pPr>
        <w:pStyle w:val="ListParagraph"/>
        <w:numPr>
          <w:ilvl w:val="1"/>
          <w:numId w:val="1"/>
        </w:numPr>
        <w:tabs>
          <w:tab w:val="clear" w:pos="645"/>
          <w:tab w:val="num" w:pos="1134"/>
        </w:tabs>
        <w:spacing w:after="200" w:line="300" w:lineRule="exact"/>
        <w:ind w:left="1134" w:hanging="567"/>
        <w:contextualSpacing w:val="0"/>
        <w:jc w:val="both"/>
        <w:rPr>
          <w:rFonts w:asciiTheme="minorHAnsi" w:hAnsiTheme="minorHAnsi" w:cs="Arial"/>
          <w:bCs/>
        </w:rPr>
      </w:pPr>
      <w:r w:rsidRPr="00923B19">
        <w:rPr>
          <w:rFonts w:asciiTheme="minorHAnsi" w:hAnsiTheme="minorHAnsi" w:cs="Arial"/>
          <w:bCs/>
        </w:rPr>
        <w:t>M</w:t>
      </w:r>
      <w:r w:rsidR="005B1A0E">
        <w:rPr>
          <w:rFonts w:asciiTheme="minorHAnsi" w:hAnsiTheme="minorHAnsi" w:cs="Arial"/>
          <w:bCs/>
        </w:rPr>
        <w:t>e</w:t>
      </w:r>
      <w:r w:rsidRPr="00923B19">
        <w:rPr>
          <w:rFonts w:asciiTheme="minorHAnsi" w:hAnsiTheme="minorHAnsi" w:cs="Arial"/>
          <w:bCs/>
        </w:rPr>
        <w:t>mbership on the Subcommittee rests with the individual, not the company that the individual works for.</w:t>
      </w:r>
    </w:p>
    <w:p w:rsidR="00923B19" w:rsidRPr="006C6043" w:rsidRDefault="00923B19" w:rsidP="000B29EA">
      <w:pPr>
        <w:pStyle w:val="ListParagraph"/>
        <w:numPr>
          <w:ilvl w:val="1"/>
          <w:numId w:val="1"/>
        </w:numPr>
        <w:tabs>
          <w:tab w:val="clear" w:pos="645"/>
          <w:tab w:val="num" w:pos="1134"/>
        </w:tabs>
        <w:spacing w:after="200" w:line="300" w:lineRule="exact"/>
        <w:ind w:left="1134" w:hanging="567"/>
        <w:contextualSpacing w:val="0"/>
        <w:jc w:val="both"/>
        <w:rPr>
          <w:rFonts w:asciiTheme="minorHAnsi" w:hAnsiTheme="minorHAnsi" w:cs="Arial"/>
          <w:bCs/>
        </w:rPr>
      </w:pPr>
      <w:r w:rsidRPr="00923B19">
        <w:rPr>
          <w:rFonts w:asciiTheme="minorHAnsi" w:hAnsiTheme="minorHAnsi" w:cs="Arial"/>
          <w:bCs/>
        </w:rPr>
        <w:t>Repeated non‐attendance may result in removal from the subcommittee.</w:t>
      </w:r>
    </w:p>
    <w:p w:rsidR="000B29EA" w:rsidRPr="006C6043" w:rsidRDefault="000B29EA" w:rsidP="000B29EA">
      <w:pPr>
        <w:pStyle w:val="ListParagraph"/>
        <w:numPr>
          <w:ilvl w:val="0"/>
          <w:numId w:val="1"/>
        </w:numPr>
        <w:tabs>
          <w:tab w:val="clear" w:pos="645"/>
        </w:tabs>
        <w:spacing w:before="240" w:after="240"/>
        <w:ind w:left="567" w:hanging="567"/>
        <w:contextualSpacing w:val="0"/>
        <w:jc w:val="both"/>
        <w:rPr>
          <w:rFonts w:asciiTheme="minorHAnsi" w:hAnsiTheme="minorHAnsi" w:cs="Arial"/>
          <w:b/>
          <w:bCs/>
        </w:rPr>
      </w:pPr>
      <w:r w:rsidRPr="006C6043">
        <w:rPr>
          <w:rFonts w:asciiTheme="minorHAnsi" w:hAnsiTheme="minorHAnsi" w:cs="Arial"/>
          <w:b/>
          <w:bCs/>
        </w:rPr>
        <w:t>CHAIRMAN</w:t>
      </w:r>
    </w:p>
    <w:p w:rsidR="000B29EA" w:rsidRPr="006C6043" w:rsidRDefault="000B29EA" w:rsidP="000B29EA">
      <w:pPr>
        <w:pStyle w:val="ListParagraph"/>
        <w:numPr>
          <w:ilvl w:val="1"/>
          <w:numId w:val="1"/>
        </w:numPr>
        <w:tabs>
          <w:tab w:val="clear" w:pos="645"/>
          <w:tab w:val="num" w:pos="1134"/>
        </w:tabs>
        <w:spacing w:after="200" w:line="300" w:lineRule="exact"/>
        <w:ind w:left="1134" w:hanging="567"/>
        <w:contextualSpacing w:val="0"/>
        <w:jc w:val="both"/>
        <w:rPr>
          <w:rFonts w:asciiTheme="minorHAnsi" w:hAnsiTheme="minorHAnsi" w:cs="Arial"/>
          <w:bCs/>
        </w:rPr>
      </w:pPr>
      <w:r w:rsidRPr="006C6043">
        <w:rPr>
          <w:rFonts w:asciiTheme="minorHAnsi" w:hAnsiTheme="minorHAnsi" w:cs="Arial"/>
          <w:bCs/>
        </w:rPr>
        <w:t xml:space="preserve">The Chairman and Vice Chairman shall be nominated by CTSCA for election by the Council. </w:t>
      </w:r>
      <w:r w:rsidR="005B1A0E" w:rsidRPr="005B1A0E">
        <w:rPr>
          <w:rFonts w:asciiTheme="minorHAnsi" w:hAnsiTheme="minorHAnsi" w:cs="Arial"/>
          <w:bCs/>
        </w:rPr>
        <w:t>The Chairman’s term of office is two-years which can be extended for another two years, unless other reasons apply which are approved by CTC.</w:t>
      </w:r>
    </w:p>
    <w:p w:rsidR="000B29EA" w:rsidRPr="006C6043" w:rsidRDefault="000B29EA" w:rsidP="000B29EA">
      <w:pPr>
        <w:pStyle w:val="ListParagraph"/>
        <w:numPr>
          <w:ilvl w:val="0"/>
          <w:numId w:val="1"/>
        </w:numPr>
        <w:tabs>
          <w:tab w:val="clear" w:pos="645"/>
        </w:tabs>
        <w:spacing w:before="240" w:after="240"/>
        <w:ind w:left="567" w:hanging="567"/>
        <w:contextualSpacing w:val="0"/>
        <w:jc w:val="both"/>
        <w:rPr>
          <w:rFonts w:asciiTheme="minorHAnsi" w:hAnsiTheme="minorHAnsi" w:cs="Arial"/>
          <w:b/>
          <w:bCs/>
        </w:rPr>
      </w:pPr>
      <w:r w:rsidRPr="006C6043">
        <w:rPr>
          <w:rFonts w:asciiTheme="minorHAnsi" w:hAnsiTheme="minorHAnsi" w:cs="Arial"/>
          <w:b/>
          <w:bCs/>
        </w:rPr>
        <w:t>MEETINGS</w:t>
      </w:r>
    </w:p>
    <w:p w:rsidR="000B29EA" w:rsidRPr="006C6043" w:rsidRDefault="000B29EA" w:rsidP="000B29EA">
      <w:pPr>
        <w:pStyle w:val="ListParagraph"/>
        <w:numPr>
          <w:ilvl w:val="1"/>
          <w:numId w:val="1"/>
        </w:numPr>
        <w:tabs>
          <w:tab w:val="clear" w:pos="645"/>
          <w:tab w:val="num" w:pos="1134"/>
        </w:tabs>
        <w:spacing w:after="200" w:line="300" w:lineRule="exact"/>
        <w:ind w:left="1134" w:hanging="567"/>
        <w:contextualSpacing w:val="0"/>
        <w:jc w:val="both"/>
        <w:rPr>
          <w:rFonts w:asciiTheme="minorHAnsi" w:hAnsiTheme="minorHAnsi" w:cs="Arial"/>
          <w:bCs/>
        </w:rPr>
      </w:pPr>
      <w:r w:rsidRPr="006C6043">
        <w:rPr>
          <w:rFonts w:asciiTheme="minorHAnsi" w:hAnsiTheme="minorHAnsi" w:cs="Arial"/>
          <w:bCs/>
        </w:rPr>
        <w:t>The Subcommittee will typically meet twice a year. Subcommittee members shall endeavour to attend a minimum of one meeting per year. Should a member not be able to attend, the member will be encouraged to submit written comments.  The Chairman will be able to call a meeting on an ad hoc basis if the need arises.</w:t>
      </w:r>
    </w:p>
    <w:p w:rsidR="000B29EA" w:rsidRPr="006C6043" w:rsidRDefault="000B29EA" w:rsidP="000B29EA">
      <w:pPr>
        <w:pStyle w:val="ListParagraph"/>
        <w:numPr>
          <w:ilvl w:val="0"/>
          <w:numId w:val="1"/>
        </w:numPr>
        <w:tabs>
          <w:tab w:val="clear" w:pos="645"/>
        </w:tabs>
        <w:spacing w:before="240" w:after="240"/>
        <w:ind w:left="567" w:hanging="567"/>
        <w:contextualSpacing w:val="0"/>
        <w:jc w:val="both"/>
        <w:rPr>
          <w:rFonts w:asciiTheme="minorHAnsi" w:hAnsiTheme="minorHAnsi" w:cs="Arial"/>
          <w:b/>
          <w:bCs/>
        </w:rPr>
      </w:pPr>
      <w:r w:rsidRPr="006C6043">
        <w:rPr>
          <w:rFonts w:asciiTheme="minorHAnsi" w:hAnsiTheme="minorHAnsi" w:cs="Arial"/>
          <w:b/>
          <w:bCs/>
        </w:rPr>
        <w:t>TRAVEL EXPENSES</w:t>
      </w:r>
    </w:p>
    <w:p w:rsidR="000B29EA" w:rsidRPr="006C6043" w:rsidRDefault="000B29EA" w:rsidP="000B29EA">
      <w:pPr>
        <w:pStyle w:val="ListParagraph"/>
        <w:numPr>
          <w:ilvl w:val="1"/>
          <w:numId w:val="1"/>
        </w:numPr>
        <w:tabs>
          <w:tab w:val="clear" w:pos="645"/>
          <w:tab w:val="num" w:pos="1134"/>
        </w:tabs>
        <w:spacing w:after="200" w:line="300" w:lineRule="exact"/>
        <w:ind w:left="1134" w:hanging="567"/>
        <w:contextualSpacing w:val="0"/>
        <w:jc w:val="both"/>
        <w:rPr>
          <w:rFonts w:asciiTheme="minorHAnsi" w:hAnsiTheme="minorHAnsi" w:cs="Arial"/>
          <w:bCs/>
        </w:rPr>
      </w:pPr>
      <w:r w:rsidRPr="006C6043">
        <w:rPr>
          <w:rFonts w:asciiTheme="minorHAnsi" w:hAnsiTheme="minorHAnsi" w:cs="Arial"/>
          <w:bCs/>
        </w:rPr>
        <w:t>The travel expenses of the Subcommittees’ membership should be paid for by the member company.</w:t>
      </w:r>
    </w:p>
    <w:p w:rsidR="000B29EA" w:rsidRPr="006C6043" w:rsidRDefault="000B29EA" w:rsidP="000B29EA">
      <w:pPr>
        <w:pStyle w:val="ListParagraph"/>
        <w:numPr>
          <w:ilvl w:val="0"/>
          <w:numId w:val="1"/>
        </w:numPr>
        <w:tabs>
          <w:tab w:val="clear" w:pos="645"/>
        </w:tabs>
        <w:spacing w:before="240" w:after="240"/>
        <w:ind w:left="567" w:hanging="567"/>
        <w:contextualSpacing w:val="0"/>
        <w:jc w:val="both"/>
        <w:rPr>
          <w:rFonts w:asciiTheme="minorHAnsi" w:hAnsiTheme="minorHAnsi" w:cs="Arial"/>
          <w:b/>
          <w:bCs/>
        </w:rPr>
      </w:pPr>
      <w:r w:rsidRPr="006C6043">
        <w:rPr>
          <w:rFonts w:asciiTheme="minorHAnsi" w:hAnsiTheme="minorHAnsi" w:cs="Arial"/>
          <w:b/>
          <w:bCs/>
        </w:rPr>
        <w:t>TERMS OF REFERENCE</w:t>
      </w:r>
    </w:p>
    <w:p w:rsidR="000B29EA" w:rsidRPr="006C6043" w:rsidRDefault="000B29EA" w:rsidP="000B29EA">
      <w:pPr>
        <w:pStyle w:val="ListParagraph"/>
        <w:numPr>
          <w:ilvl w:val="1"/>
          <w:numId w:val="1"/>
        </w:numPr>
        <w:tabs>
          <w:tab w:val="clear" w:pos="645"/>
          <w:tab w:val="num" w:pos="1134"/>
        </w:tabs>
        <w:spacing w:after="200" w:line="300" w:lineRule="exact"/>
        <w:ind w:left="1134" w:hanging="567"/>
        <w:contextualSpacing w:val="0"/>
        <w:jc w:val="both"/>
        <w:rPr>
          <w:rFonts w:asciiTheme="minorHAnsi" w:hAnsiTheme="minorHAnsi" w:cs="Arial"/>
          <w:bCs/>
        </w:rPr>
      </w:pPr>
      <w:r w:rsidRPr="006C6043">
        <w:rPr>
          <w:rFonts w:asciiTheme="minorHAnsi" w:hAnsiTheme="minorHAnsi" w:cs="Arial"/>
          <w:bCs/>
        </w:rPr>
        <w:t>The Terms of Reference shall be approved by the Council.</w:t>
      </w:r>
    </w:p>
    <w:p w:rsidR="000B29EA" w:rsidRPr="006C6043" w:rsidRDefault="000B29EA" w:rsidP="000B29EA">
      <w:pPr>
        <w:pStyle w:val="ListParagraph"/>
        <w:numPr>
          <w:ilvl w:val="0"/>
          <w:numId w:val="1"/>
        </w:numPr>
        <w:tabs>
          <w:tab w:val="clear" w:pos="645"/>
        </w:tabs>
        <w:spacing w:before="240" w:after="240"/>
        <w:ind w:left="567" w:hanging="567"/>
        <w:contextualSpacing w:val="0"/>
        <w:jc w:val="both"/>
        <w:rPr>
          <w:rFonts w:asciiTheme="minorHAnsi" w:hAnsiTheme="minorHAnsi" w:cs="Arial"/>
          <w:b/>
          <w:bCs/>
        </w:rPr>
      </w:pPr>
      <w:r w:rsidRPr="006C6043">
        <w:rPr>
          <w:rFonts w:asciiTheme="minorHAnsi" w:hAnsiTheme="minorHAnsi" w:cs="Arial"/>
          <w:b/>
          <w:bCs/>
        </w:rPr>
        <w:t>SECRETARIAL DUTIES</w:t>
      </w:r>
    </w:p>
    <w:p w:rsidR="000B29EA" w:rsidRPr="006C6043" w:rsidRDefault="000B29EA" w:rsidP="000B29EA">
      <w:pPr>
        <w:pStyle w:val="ListParagraph"/>
        <w:numPr>
          <w:ilvl w:val="1"/>
          <w:numId w:val="1"/>
        </w:numPr>
        <w:tabs>
          <w:tab w:val="clear" w:pos="645"/>
          <w:tab w:val="num" w:pos="1134"/>
        </w:tabs>
        <w:spacing w:after="200" w:line="300" w:lineRule="exact"/>
        <w:ind w:left="1134" w:hanging="567"/>
        <w:contextualSpacing w:val="0"/>
        <w:jc w:val="both"/>
        <w:rPr>
          <w:rFonts w:asciiTheme="minorHAnsi" w:hAnsiTheme="minorHAnsi" w:cs="Arial"/>
          <w:bCs/>
        </w:rPr>
      </w:pPr>
      <w:r w:rsidRPr="006C6043">
        <w:rPr>
          <w:rFonts w:asciiTheme="minorHAnsi" w:hAnsiTheme="minorHAnsi" w:cs="Arial"/>
          <w:bCs/>
        </w:rPr>
        <w:t>The INTERTANKO Secretariat undertakes the secretarial and administrative tasks for the CTSCA.  The INTERANKO Chemicals Manager has overall resp</w:t>
      </w:r>
      <w:r>
        <w:rPr>
          <w:rFonts w:asciiTheme="minorHAnsi" w:hAnsiTheme="minorHAnsi" w:cs="Arial"/>
          <w:bCs/>
        </w:rPr>
        <w:t xml:space="preserve">onsibility as secretary to the </w:t>
      </w:r>
      <w:r w:rsidRPr="006C6043">
        <w:rPr>
          <w:rFonts w:asciiTheme="minorHAnsi" w:hAnsiTheme="minorHAnsi" w:cs="Arial"/>
          <w:bCs/>
        </w:rPr>
        <w:t xml:space="preserve">CTSCA and will participate in all activities of the Subcommittee. </w:t>
      </w:r>
    </w:p>
    <w:p w:rsidR="000B29EA" w:rsidRPr="006C6043" w:rsidRDefault="000B29EA" w:rsidP="000B29EA">
      <w:pPr>
        <w:pStyle w:val="ListParagraph"/>
        <w:numPr>
          <w:ilvl w:val="0"/>
          <w:numId w:val="1"/>
        </w:numPr>
        <w:tabs>
          <w:tab w:val="clear" w:pos="645"/>
        </w:tabs>
        <w:spacing w:before="240" w:after="240"/>
        <w:ind w:left="567" w:hanging="567"/>
        <w:contextualSpacing w:val="0"/>
        <w:jc w:val="both"/>
        <w:rPr>
          <w:rFonts w:asciiTheme="minorHAnsi" w:hAnsiTheme="minorHAnsi" w:cs="Arial"/>
          <w:b/>
          <w:bCs/>
        </w:rPr>
      </w:pPr>
      <w:r w:rsidRPr="006C6043">
        <w:rPr>
          <w:rFonts w:asciiTheme="minorHAnsi" w:hAnsiTheme="minorHAnsi" w:cs="Arial"/>
          <w:b/>
          <w:bCs/>
        </w:rPr>
        <w:t xml:space="preserve"> REPORTING </w:t>
      </w:r>
    </w:p>
    <w:p w:rsidR="000B29EA" w:rsidRDefault="000B29EA" w:rsidP="000B29EA">
      <w:pPr>
        <w:pStyle w:val="ListParagraph"/>
        <w:numPr>
          <w:ilvl w:val="1"/>
          <w:numId w:val="1"/>
        </w:numPr>
        <w:tabs>
          <w:tab w:val="clear" w:pos="645"/>
          <w:tab w:val="num" w:pos="1134"/>
        </w:tabs>
        <w:spacing w:after="200" w:line="300" w:lineRule="exact"/>
        <w:ind w:left="1134" w:hanging="567"/>
        <w:contextualSpacing w:val="0"/>
        <w:jc w:val="both"/>
      </w:pPr>
      <w:r w:rsidRPr="00FB269F">
        <w:rPr>
          <w:rFonts w:asciiTheme="minorHAnsi" w:hAnsiTheme="minorHAnsi" w:cs="Arial"/>
          <w:bCs/>
        </w:rPr>
        <w:lastRenderedPageBreak/>
        <w:t xml:space="preserve">The CTSCA will report to the CTC and if necessary, to the INTERTANKO Council. </w:t>
      </w:r>
    </w:p>
    <w:p w:rsidR="00F641ED" w:rsidRDefault="00F641ED"/>
    <w:sectPr w:rsidR="00F641ED" w:rsidSect="00FB269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E49" w:rsidRDefault="00946E49">
      <w:r>
        <w:separator/>
      </w:r>
    </w:p>
  </w:endnote>
  <w:endnote w:type="continuationSeparator" w:id="0">
    <w:p w:rsidR="00946E49" w:rsidRDefault="00946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68C" w:rsidRDefault="00A216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68C" w:rsidRDefault="00A2168C" w:rsidP="00A2168C">
    <w:pPr>
      <w:pStyle w:val="Footer"/>
    </w:pPr>
    <w:r>
      <w:t>__________________________________</w:t>
    </w:r>
  </w:p>
  <w:p w:rsidR="00A2168C" w:rsidRDefault="00A2168C" w:rsidP="00A2168C">
    <w:pPr>
      <w:pStyle w:val="Footer"/>
    </w:pPr>
    <w:r>
      <w:t>Last revision: PMB October 2018</w:t>
    </w:r>
  </w:p>
  <w:p w:rsidR="00FB269F" w:rsidRPr="00A2168C" w:rsidRDefault="00946E49" w:rsidP="00A2168C">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68C" w:rsidRDefault="00A216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E49" w:rsidRDefault="00946E49">
      <w:r>
        <w:separator/>
      </w:r>
    </w:p>
  </w:footnote>
  <w:footnote w:type="continuationSeparator" w:id="0">
    <w:p w:rsidR="00946E49" w:rsidRDefault="00946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68C" w:rsidRDefault="00A216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400" w:rsidRDefault="00946E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68C" w:rsidRDefault="00A216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ED0C7D"/>
    <w:multiLevelType w:val="multilevel"/>
    <w:tmpl w:val="A80673C8"/>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9EA"/>
    <w:rsid w:val="000B29EA"/>
    <w:rsid w:val="005B1A0E"/>
    <w:rsid w:val="00923B19"/>
    <w:rsid w:val="00946E49"/>
    <w:rsid w:val="00A2168C"/>
    <w:rsid w:val="00F53E9F"/>
    <w:rsid w:val="00F64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56892-51B9-4401-8531-F91B932F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9EA"/>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0B29EA"/>
    <w:pPr>
      <w:keepNext/>
      <w:tabs>
        <w:tab w:val="left" w:pos="567"/>
      </w:tabs>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29EA"/>
    <w:rPr>
      <w:rFonts w:ascii="Arial" w:eastAsia="Times New Roman" w:hAnsi="Arial" w:cs="Times New Roman"/>
      <w:b/>
      <w:sz w:val="24"/>
      <w:szCs w:val="20"/>
    </w:rPr>
  </w:style>
  <w:style w:type="paragraph" w:styleId="Header">
    <w:name w:val="header"/>
    <w:basedOn w:val="Normal"/>
    <w:link w:val="HeaderChar"/>
    <w:unhideWhenUsed/>
    <w:rsid w:val="000B29EA"/>
    <w:pPr>
      <w:tabs>
        <w:tab w:val="center" w:pos="4153"/>
        <w:tab w:val="right" w:pos="8306"/>
      </w:tabs>
    </w:pPr>
  </w:style>
  <w:style w:type="character" w:customStyle="1" w:styleId="HeaderChar">
    <w:name w:val="Header Char"/>
    <w:basedOn w:val="DefaultParagraphFont"/>
    <w:link w:val="Header"/>
    <w:rsid w:val="000B29EA"/>
    <w:rPr>
      <w:rFonts w:ascii="Arial" w:eastAsia="Times New Roman" w:hAnsi="Arial" w:cs="Times New Roman"/>
      <w:sz w:val="20"/>
      <w:szCs w:val="20"/>
    </w:rPr>
  </w:style>
  <w:style w:type="paragraph" w:styleId="ListParagraph">
    <w:name w:val="List Paragraph"/>
    <w:basedOn w:val="Normal"/>
    <w:uiPriority w:val="34"/>
    <w:qFormat/>
    <w:rsid w:val="000B29EA"/>
    <w:pPr>
      <w:ind w:left="720"/>
      <w:contextualSpacing/>
    </w:pPr>
  </w:style>
  <w:style w:type="paragraph" w:styleId="Title">
    <w:name w:val="Title"/>
    <w:basedOn w:val="Normal"/>
    <w:next w:val="Normal"/>
    <w:link w:val="TitleChar"/>
    <w:qFormat/>
    <w:rsid w:val="000B29EA"/>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0B29EA"/>
    <w:rPr>
      <w:rFonts w:ascii="Cambria" w:eastAsia="Times New Roman" w:hAnsi="Cambria" w:cs="Times New Roman"/>
      <w:color w:val="17365D"/>
      <w:spacing w:val="5"/>
      <w:kern w:val="28"/>
      <w:sz w:val="52"/>
      <w:szCs w:val="52"/>
    </w:rPr>
  </w:style>
  <w:style w:type="paragraph" w:styleId="Footer">
    <w:name w:val="footer"/>
    <w:basedOn w:val="Normal"/>
    <w:link w:val="FooterChar"/>
    <w:uiPriority w:val="99"/>
    <w:unhideWhenUsed/>
    <w:rsid w:val="00A2168C"/>
    <w:pPr>
      <w:tabs>
        <w:tab w:val="center" w:pos="4513"/>
        <w:tab w:val="right" w:pos="9026"/>
      </w:tabs>
    </w:pPr>
  </w:style>
  <w:style w:type="character" w:customStyle="1" w:styleId="FooterChar">
    <w:name w:val="Footer Char"/>
    <w:basedOn w:val="DefaultParagraphFont"/>
    <w:link w:val="Footer"/>
    <w:uiPriority w:val="99"/>
    <w:rsid w:val="00A2168C"/>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09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Robinson</dc:creator>
  <cp:keywords/>
  <dc:description/>
  <cp:lastModifiedBy>Phillip Belcher</cp:lastModifiedBy>
  <cp:revision>4</cp:revision>
  <dcterms:created xsi:type="dcterms:W3CDTF">2018-10-05T10:39:00Z</dcterms:created>
  <dcterms:modified xsi:type="dcterms:W3CDTF">2018-10-05T10:47:00Z</dcterms:modified>
</cp:coreProperties>
</file>